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F81" w:rsidRPr="00702C48" w:rsidRDefault="005D2F81" w:rsidP="005D2F81">
      <w:pPr>
        <w:rPr>
          <w:sz w:val="20"/>
          <w:szCs w:val="20"/>
        </w:rPr>
      </w:pPr>
      <w:r w:rsidRPr="00702C48">
        <w:rPr>
          <w:b/>
          <w:bCs/>
          <w:i/>
          <w:iCs/>
          <w:sz w:val="20"/>
          <w:szCs w:val="20"/>
        </w:rPr>
        <w:t>Nauja redakcija nuo 2020-01-01:</w:t>
      </w:r>
    </w:p>
    <w:p w:rsidR="0056109E" w:rsidRPr="00702C48" w:rsidRDefault="005D2F81" w:rsidP="009673E3">
      <w:pPr>
        <w:rPr>
          <w:sz w:val="20"/>
          <w:szCs w:val="20"/>
        </w:rPr>
      </w:pPr>
      <w:r w:rsidRPr="00702C48">
        <w:rPr>
          <w:sz w:val="20"/>
          <w:szCs w:val="20"/>
        </w:rPr>
        <w:t>Nr. V-95, 2019-12-23</w:t>
      </w:r>
    </w:p>
    <w:p w:rsidR="005D2F81" w:rsidRPr="00702C48" w:rsidRDefault="005D2F81" w:rsidP="009673E3">
      <w:pPr>
        <w:rPr>
          <w:sz w:val="20"/>
          <w:szCs w:val="20"/>
        </w:rPr>
      </w:pPr>
    </w:p>
    <w:p w:rsidR="009673E3" w:rsidRPr="00702C48" w:rsidRDefault="009673E3" w:rsidP="0056109E">
      <w:pPr>
        <w:jc w:val="center"/>
        <w:rPr>
          <w:noProof/>
        </w:rPr>
      </w:pPr>
      <w:r w:rsidRPr="00702C48">
        <w:rPr>
          <w:noProof/>
          <w:lang w:val="en-US" w:eastAsia="en-US"/>
        </w:rPr>
        <w:drawing>
          <wp:inline distT="0" distB="0" distL="0" distR="0" wp14:anchorId="3B408108" wp14:editId="34A2E6F9">
            <wp:extent cx="548640" cy="55689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8640" cy="556895"/>
                    </a:xfrm>
                    <a:prstGeom prst="rect">
                      <a:avLst/>
                    </a:prstGeom>
                    <a:noFill/>
                    <a:ln w="9525">
                      <a:noFill/>
                      <a:miter lim="800000"/>
                      <a:headEnd/>
                      <a:tailEnd/>
                    </a:ln>
                  </pic:spPr>
                </pic:pic>
              </a:graphicData>
            </a:graphic>
          </wp:inline>
        </w:drawing>
      </w:r>
    </w:p>
    <w:p w:rsidR="0056109E" w:rsidRPr="00702C48" w:rsidRDefault="0056109E" w:rsidP="009673E3">
      <w:pPr>
        <w:jc w:val="center"/>
        <w:rPr>
          <w:noProof/>
        </w:rPr>
      </w:pPr>
    </w:p>
    <w:p w:rsidR="0056109E" w:rsidRPr="00702C48" w:rsidRDefault="0056109E" w:rsidP="0056109E">
      <w:pPr>
        <w:pStyle w:val="Header"/>
        <w:jc w:val="center"/>
        <w:rPr>
          <w:b/>
          <w:noProof/>
        </w:rPr>
      </w:pPr>
      <w:r w:rsidRPr="00702C48">
        <w:rPr>
          <w:b/>
          <w:noProof/>
        </w:rPr>
        <w:t>RADIACINĖS SAUGOS CENTRO DIREKTORIUS</w:t>
      </w:r>
    </w:p>
    <w:p w:rsidR="0056109E" w:rsidRPr="00702C48" w:rsidRDefault="0056109E" w:rsidP="0056109E">
      <w:pPr>
        <w:pStyle w:val="Header"/>
        <w:jc w:val="center"/>
        <w:rPr>
          <w:b/>
          <w:noProof/>
          <w:sz w:val="22"/>
          <w:szCs w:val="22"/>
        </w:rPr>
      </w:pPr>
    </w:p>
    <w:p w:rsidR="0056109E" w:rsidRPr="00702C48" w:rsidRDefault="0056109E" w:rsidP="0056109E">
      <w:pPr>
        <w:pStyle w:val="Header"/>
        <w:jc w:val="center"/>
        <w:rPr>
          <w:b/>
          <w:noProof/>
        </w:rPr>
      </w:pPr>
      <w:r w:rsidRPr="00702C48">
        <w:rPr>
          <w:b/>
          <w:noProof/>
        </w:rPr>
        <w:t>ĮSAKYMAS</w:t>
      </w:r>
    </w:p>
    <w:p w:rsidR="001C6CC7" w:rsidRPr="00702C48" w:rsidRDefault="001C6CC7" w:rsidP="001C6CC7">
      <w:pPr>
        <w:jc w:val="center"/>
        <w:rPr>
          <w:b/>
          <w:noProof/>
        </w:rPr>
      </w:pPr>
      <w:r w:rsidRPr="00702C48">
        <w:rPr>
          <w:b/>
          <w:noProof/>
        </w:rPr>
        <w:t>DĖL ŪKIO SUBJEKTŲ KONSULTAVIMO IR METODINĖS PAGALBOS TEIKIMO TVARKOS APRAŠO PATVIRTINIMO</w:t>
      </w:r>
    </w:p>
    <w:p w:rsidR="0056109E" w:rsidRPr="00702C48" w:rsidRDefault="0056109E">
      <w:pPr>
        <w:jc w:val="center"/>
        <w:rPr>
          <w:b/>
          <w:noProof/>
        </w:rPr>
      </w:pPr>
    </w:p>
    <w:p w:rsidR="00D23E97" w:rsidRPr="00702C48" w:rsidRDefault="008A491E">
      <w:pPr>
        <w:jc w:val="center"/>
        <w:rPr>
          <w:noProof/>
        </w:rPr>
      </w:pPr>
      <w:r w:rsidRPr="00702C48">
        <w:rPr>
          <w:noProof/>
        </w:rPr>
        <w:t>20</w:t>
      </w:r>
      <w:r w:rsidR="003C40F1" w:rsidRPr="00702C48">
        <w:rPr>
          <w:noProof/>
        </w:rPr>
        <w:t>1</w:t>
      </w:r>
      <w:r w:rsidR="001C6CC7" w:rsidRPr="00702C48">
        <w:rPr>
          <w:noProof/>
        </w:rPr>
        <w:t>4</w:t>
      </w:r>
      <w:r w:rsidR="003C40F1" w:rsidRPr="00702C48">
        <w:rPr>
          <w:noProof/>
        </w:rPr>
        <w:t xml:space="preserve"> m. </w:t>
      </w:r>
      <w:r w:rsidR="001C6CC7" w:rsidRPr="00702C48">
        <w:rPr>
          <w:noProof/>
        </w:rPr>
        <w:t>birželio 10</w:t>
      </w:r>
      <w:r w:rsidR="00B812D7" w:rsidRPr="00702C48">
        <w:rPr>
          <w:noProof/>
        </w:rPr>
        <w:t xml:space="preserve"> </w:t>
      </w:r>
      <w:r w:rsidR="00D23E97" w:rsidRPr="00702C48">
        <w:rPr>
          <w:noProof/>
        </w:rPr>
        <w:t>d. Nr.</w:t>
      </w:r>
      <w:r w:rsidR="0006646B" w:rsidRPr="00702C48">
        <w:rPr>
          <w:noProof/>
        </w:rPr>
        <w:t xml:space="preserve"> </w:t>
      </w:r>
      <w:r w:rsidR="00285D0E" w:rsidRPr="00702C48">
        <w:rPr>
          <w:noProof/>
        </w:rPr>
        <w:t>V</w:t>
      </w:r>
      <w:r w:rsidR="0056109E" w:rsidRPr="00702C48">
        <w:rPr>
          <w:noProof/>
        </w:rPr>
        <w:t>-</w:t>
      </w:r>
      <w:r w:rsidR="001C6CC7" w:rsidRPr="00702C48">
        <w:rPr>
          <w:noProof/>
        </w:rPr>
        <w:t>40</w:t>
      </w:r>
    </w:p>
    <w:p w:rsidR="0056109E" w:rsidRPr="00702C48" w:rsidRDefault="0056109E" w:rsidP="0056109E">
      <w:pPr>
        <w:jc w:val="center"/>
        <w:rPr>
          <w:noProof/>
        </w:rPr>
      </w:pPr>
      <w:r w:rsidRPr="00702C48">
        <w:rPr>
          <w:noProof/>
        </w:rPr>
        <w:t>Vilnius</w:t>
      </w:r>
    </w:p>
    <w:p w:rsidR="00B702F9" w:rsidRPr="00702C48" w:rsidRDefault="00B702F9" w:rsidP="001C6CC7">
      <w:pPr>
        <w:jc w:val="center"/>
        <w:rPr>
          <w:noProof/>
        </w:rPr>
      </w:pPr>
    </w:p>
    <w:p w:rsidR="00D23E97" w:rsidRPr="00702C48" w:rsidRDefault="009F5C15" w:rsidP="005D2F81">
      <w:pPr>
        <w:spacing w:line="228" w:lineRule="auto"/>
        <w:ind w:firstLine="709"/>
        <w:jc w:val="both"/>
        <w:rPr>
          <w:noProof/>
        </w:rPr>
      </w:pPr>
      <w:r w:rsidRPr="00702C48">
        <w:rPr>
          <w:noProof/>
        </w:rPr>
        <w:t xml:space="preserve">Vadovaudamasis </w:t>
      </w:r>
      <w:r w:rsidR="0009261A" w:rsidRPr="00702C48">
        <w:rPr>
          <w:noProof/>
        </w:rPr>
        <w:t xml:space="preserve">Lietuvos Respublikos viešojo administravimo įstatymo </w:t>
      </w:r>
      <w:r w:rsidR="0056109E" w:rsidRPr="00702C48">
        <w:rPr>
          <w:noProof/>
        </w:rPr>
        <w:t>36</w:t>
      </w:r>
      <w:r w:rsidR="0056109E" w:rsidRPr="00702C48">
        <w:rPr>
          <w:noProof/>
          <w:vertAlign w:val="superscript"/>
        </w:rPr>
        <w:t>1</w:t>
      </w:r>
      <w:r w:rsidRPr="00702C48">
        <w:rPr>
          <w:noProof/>
        </w:rPr>
        <w:t>, 36</w:t>
      </w:r>
      <w:r w:rsidRPr="00702C48">
        <w:rPr>
          <w:noProof/>
          <w:vertAlign w:val="superscript"/>
        </w:rPr>
        <w:t>2</w:t>
      </w:r>
      <w:r w:rsidRPr="00702C48">
        <w:rPr>
          <w:noProof/>
        </w:rPr>
        <w:t xml:space="preserve"> </w:t>
      </w:r>
      <w:r w:rsidR="0056109E" w:rsidRPr="00702C48">
        <w:rPr>
          <w:noProof/>
        </w:rPr>
        <w:t>ir 36</w:t>
      </w:r>
      <w:r w:rsidR="0056109E" w:rsidRPr="00702C48">
        <w:rPr>
          <w:noProof/>
          <w:vertAlign w:val="superscript"/>
        </w:rPr>
        <w:t>3</w:t>
      </w:r>
      <w:r w:rsidR="0056109E" w:rsidRPr="00702C48">
        <w:rPr>
          <w:noProof/>
        </w:rPr>
        <w:t xml:space="preserve"> straipsni</w:t>
      </w:r>
      <w:r w:rsidRPr="00702C48">
        <w:rPr>
          <w:noProof/>
        </w:rPr>
        <w:t>ais,</w:t>
      </w:r>
      <w:r w:rsidR="0056109E" w:rsidRPr="00702C48">
        <w:rPr>
          <w:noProof/>
        </w:rPr>
        <w:t xml:space="preserve"> </w:t>
      </w:r>
      <w:r w:rsidR="00F55DC6" w:rsidRPr="00702C48">
        <w:rPr>
          <w:noProof/>
        </w:rPr>
        <w:t>Lietuvos Respubli</w:t>
      </w:r>
      <w:r w:rsidR="00704DD6" w:rsidRPr="00702C48">
        <w:rPr>
          <w:noProof/>
        </w:rPr>
        <w:t>kos Vyriausybės 2010 m. gegužės 4</w:t>
      </w:r>
      <w:r w:rsidR="00F55DC6" w:rsidRPr="00702C48">
        <w:rPr>
          <w:noProof/>
        </w:rPr>
        <w:t xml:space="preserve"> d. nutarim</w:t>
      </w:r>
      <w:r w:rsidRPr="00702C48">
        <w:rPr>
          <w:noProof/>
        </w:rPr>
        <w:t>u</w:t>
      </w:r>
      <w:r w:rsidR="00F55DC6" w:rsidRPr="00702C48">
        <w:rPr>
          <w:noProof/>
        </w:rPr>
        <w:t xml:space="preserve"> Nr. </w:t>
      </w:r>
      <w:r w:rsidR="00704DD6" w:rsidRPr="00702C48">
        <w:rPr>
          <w:noProof/>
        </w:rPr>
        <w:t>511 „Dėl institucijų atliekamų pr</w:t>
      </w:r>
      <w:r w:rsidR="0026695E" w:rsidRPr="00702C48">
        <w:rPr>
          <w:noProof/>
        </w:rPr>
        <w:t xml:space="preserve">iežiūros funkcijų optimizavimo“ </w:t>
      </w:r>
      <w:r w:rsidRPr="00702C48">
        <w:rPr>
          <w:noProof/>
        </w:rPr>
        <w:t xml:space="preserve">ir Vienodos ir kokybiškos asmenų konsultavimo praktikos užtikrinimo gairėmis, patvirtintomis Lietuvos Respublikos ūkio ministro ir Lietuvos Respublikos teisingumo ministro 2015 m. liepos 3 d. įsakymu Nr. 4-432/1R-169 „Dėl Verslo priežiūros institucijų kontrolinių klausimynų rengimo ir atnaujinimo tvarkos aprašo, Rizikos vertinimu pagrįstos ūkio subjektų veiklos priežiūros gairių ir Vienodos ir kokybiškos asmenų konsultavimo praktikos užtikrinimo gairių patvirtinimo“, </w:t>
      </w:r>
      <w:r w:rsidR="0056109E" w:rsidRPr="00702C48">
        <w:rPr>
          <w:noProof/>
        </w:rPr>
        <w:t xml:space="preserve">ir siekdamas užtikrinti tinkamą ūkio subjektų konsultavimą </w:t>
      </w:r>
      <w:r w:rsidR="00F14B54" w:rsidRPr="00702C48">
        <w:rPr>
          <w:noProof/>
        </w:rPr>
        <w:t>ir metodinės pagalbos teikimą</w:t>
      </w:r>
      <w:r w:rsidR="0056109E" w:rsidRPr="00702C48">
        <w:rPr>
          <w:noProof/>
        </w:rPr>
        <w:t>:</w:t>
      </w:r>
    </w:p>
    <w:p w:rsidR="000710C9" w:rsidRPr="00702C48" w:rsidRDefault="000710C9" w:rsidP="005D2F81">
      <w:pPr>
        <w:spacing w:line="228" w:lineRule="auto"/>
        <w:ind w:firstLine="709"/>
        <w:jc w:val="both"/>
        <w:rPr>
          <w:noProof/>
        </w:rPr>
      </w:pPr>
      <w:r w:rsidRPr="00702C48">
        <w:rPr>
          <w:noProof/>
        </w:rPr>
        <w:t xml:space="preserve">1. T v i r t i n u </w:t>
      </w:r>
      <w:r w:rsidR="0056109E" w:rsidRPr="00702C48">
        <w:rPr>
          <w:noProof/>
        </w:rPr>
        <w:t xml:space="preserve">Ūkio subjektų konsultavimo </w:t>
      </w:r>
      <w:r w:rsidR="00F14B54" w:rsidRPr="00702C48">
        <w:rPr>
          <w:noProof/>
        </w:rPr>
        <w:t xml:space="preserve">ir metodinės pagalbos teikimo </w:t>
      </w:r>
      <w:r w:rsidR="000D4FBD" w:rsidRPr="00702C48">
        <w:rPr>
          <w:noProof/>
        </w:rPr>
        <w:t xml:space="preserve">tvarkos aprašą (toliau – Tvarkos aprašas) </w:t>
      </w:r>
      <w:r w:rsidR="0056109E" w:rsidRPr="00702C48">
        <w:rPr>
          <w:noProof/>
        </w:rPr>
        <w:t>(pridedama).</w:t>
      </w:r>
    </w:p>
    <w:p w:rsidR="00335208" w:rsidRPr="00702C48" w:rsidRDefault="000710C9" w:rsidP="005D2F81">
      <w:pPr>
        <w:spacing w:line="228" w:lineRule="auto"/>
        <w:ind w:firstLine="709"/>
        <w:jc w:val="both"/>
        <w:rPr>
          <w:noProof/>
        </w:rPr>
      </w:pPr>
      <w:r w:rsidRPr="00702C48">
        <w:rPr>
          <w:noProof/>
        </w:rPr>
        <w:t>2</w:t>
      </w:r>
      <w:r w:rsidR="00BC1E76" w:rsidRPr="00702C48">
        <w:rPr>
          <w:noProof/>
        </w:rPr>
        <w:t>. P</w:t>
      </w:r>
      <w:r w:rsidR="00817E7A" w:rsidRPr="00702C48">
        <w:rPr>
          <w:noProof/>
        </w:rPr>
        <w:t xml:space="preserve"> a v e d u:</w:t>
      </w:r>
    </w:p>
    <w:p w:rsidR="00D6776C" w:rsidRPr="00702C48" w:rsidRDefault="009673E3" w:rsidP="005D2F81">
      <w:pPr>
        <w:spacing w:line="228" w:lineRule="auto"/>
        <w:ind w:firstLine="709"/>
        <w:jc w:val="both"/>
        <w:rPr>
          <w:noProof/>
        </w:rPr>
      </w:pPr>
      <w:r w:rsidRPr="00702C48">
        <w:rPr>
          <w:noProof/>
        </w:rPr>
        <w:t xml:space="preserve">2.1. </w:t>
      </w:r>
      <w:r w:rsidR="00F1392B" w:rsidRPr="00702C48">
        <w:rPr>
          <w:noProof/>
        </w:rPr>
        <w:t xml:space="preserve">visiems </w:t>
      </w:r>
      <w:r w:rsidR="00197A21" w:rsidRPr="00702C48">
        <w:rPr>
          <w:noProof/>
        </w:rPr>
        <w:t>Radiacinės saugos c</w:t>
      </w:r>
      <w:r w:rsidR="0056109E" w:rsidRPr="00702C48">
        <w:rPr>
          <w:noProof/>
        </w:rPr>
        <w:t>entro</w:t>
      </w:r>
      <w:r w:rsidR="00774E4B" w:rsidRPr="00702C48">
        <w:rPr>
          <w:noProof/>
        </w:rPr>
        <w:t xml:space="preserve"> (toliau – Centras)</w:t>
      </w:r>
      <w:r w:rsidR="00133D06" w:rsidRPr="00702C48">
        <w:rPr>
          <w:noProof/>
        </w:rPr>
        <w:t xml:space="preserve"> </w:t>
      </w:r>
      <w:r w:rsidR="005755CE" w:rsidRPr="00702C48">
        <w:rPr>
          <w:noProof/>
        </w:rPr>
        <w:t xml:space="preserve">valstybės tarnautojams ir </w:t>
      </w:r>
      <w:r w:rsidR="00D6776C" w:rsidRPr="00702C48">
        <w:rPr>
          <w:noProof/>
        </w:rPr>
        <w:t xml:space="preserve">darbuotojams, </w:t>
      </w:r>
      <w:r w:rsidR="00EC64F4" w:rsidRPr="00702C48">
        <w:rPr>
          <w:noProof/>
        </w:rPr>
        <w:t>dirbantiems pagal darbo sutartį</w:t>
      </w:r>
      <w:r w:rsidR="00A0015F" w:rsidRPr="00702C48">
        <w:rPr>
          <w:noProof/>
        </w:rPr>
        <w:t xml:space="preserve"> </w:t>
      </w:r>
      <w:r w:rsidR="0056109E" w:rsidRPr="00702C48">
        <w:rPr>
          <w:noProof/>
        </w:rPr>
        <w:t>(toliau – darbuot</w:t>
      </w:r>
      <w:r w:rsidR="005755CE" w:rsidRPr="00702C48">
        <w:rPr>
          <w:noProof/>
        </w:rPr>
        <w:t>ojas</w:t>
      </w:r>
      <w:r w:rsidR="0056109E" w:rsidRPr="00702C48">
        <w:rPr>
          <w:noProof/>
        </w:rPr>
        <w:t>)</w:t>
      </w:r>
      <w:r w:rsidR="00D6776C" w:rsidRPr="00702C48">
        <w:rPr>
          <w:noProof/>
        </w:rPr>
        <w:t xml:space="preserve">, </w:t>
      </w:r>
      <w:r w:rsidR="00F1392B" w:rsidRPr="00702C48">
        <w:rPr>
          <w:noProof/>
        </w:rPr>
        <w:t>išskyrus Materialinio techninio aprūpini</w:t>
      </w:r>
      <w:r w:rsidR="0056109E" w:rsidRPr="00702C48">
        <w:rPr>
          <w:noProof/>
        </w:rPr>
        <w:t>mo ir eksploatavimo skyriaus,</w:t>
      </w:r>
      <w:r w:rsidR="00F1392B" w:rsidRPr="00702C48">
        <w:rPr>
          <w:noProof/>
        </w:rPr>
        <w:t xml:space="preserve"> </w:t>
      </w:r>
      <w:r w:rsidR="00F14B54" w:rsidRPr="00702C48">
        <w:rPr>
          <w:noProof/>
        </w:rPr>
        <w:t xml:space="preserve">Finansų valdymo ir bendrųjų reikalų </w:t>
      </w:r>
      <w:r w:rsidR="00F1392B" w:rsidRPr="00702C48">
        <w:rPr>
          <w:noProof/>
        </w:rPr>
        <w:t>skyriaus</w:t>
      </w:r>
      <w:r w:rsidR="0056109E" w:rsidRPr="00702C48">
        <w:rPr>
          <w:noProof/>
        </w:rPr>
        <w:t xml:space="preserve"> </w:t>
      </w:r>
      <w:r w:rsidR="005755CE" w:rsidRPr="00702C48">
        <w:rPr>
          <w:noProof/>
        </w:rPr>
        <w:t xml:space="preserve">valstybės tarnautojus ir </w:t>
      </w:r>
      <w:r w:rsidR="00096D03" w:rsidRPr="00702C48">
        <w:rPr>
          <w:noProof/>
        </w:rPr>
        <w:t xml:space="preserve">darbuotojus ir </w:t>
      </w:r>
      <w:r w:rsidR="00774E4B" w:rsidRPr="00702C48">
        <w:rPr>
          <w:noProof/>
        </w:rPr>
        <w:t>C</w:t>
      </w:r>
      <w:r w:rsidR="00195653" w:rsidRPr="00702C48">
        <w:rPr>
          <w:noProof/>
        </w:rPr>
        <w:t xml:space="preserve">entro </w:t>
      </w:r>
      <w:r w:rsidR="00F14B54" w:rsidRPr="00702C48">
        <w:rPr>
          <w:noProof/>
        </w:rPr>
        <w:t>vyriausiuosius specialistus</w:t>
      </w:r>
      <w:r w:rsidR="00FF28CE" w:rsidRPr="00702C48">
        <w:rPr>
          <w:noProof/>
        </w:rPr>
        <w:t xml:space="preserve"> (teisininką ir atsakingą už kokybės vadybą)</w:t>
      </w:r>
      <w:r w:rsidR="00335208" w:rsidRPr="00702C48">
        <w:rPr>
          <w:noProof/>
        </w:rPr>
        <w:t>,</w:t>
      </w:r>
      <w:r w:rsidR="0056109E" w:rsidRPr="00702C48">
        <w:rPr>
          <w:noProof/>
        </w:rPr>
        <w:t xml:space="preserve"> </w:t>
      </w:r>
      <w:r w:rsidR="00D6776C" w:rsidRPr="00702C48">
        <w:rPr>
          <w:noProof/>
        </w:rPr>
        <w:t xml:space="preserve">registruoti </w:t>
      </w:r>
      <w:r w:rsidR="006C4792" w:rsidRPr="00702C48">
        <w:rPr>
          <w:noProof/>
        </w:rPr>
        <w:t xml:space="preserve">teikiamas </w:t>
      </w:r>
      <w:r w:rsidR="00D6776C" w:rsidRPr="00702C48">
        <w:rPr>
          <w:noProof/>
        </w:rPr>
        <w:t>konsultacijas</w:t>
      </w:r>
      <w:r w:rsidR="0056109E" w:rsidRPr="00702C48">
        <w:rPr>
          <w:noProof/>
        </w:rPr>
        <w:t xml:space="preserve"> </w:t>
      </w:r>
      <w:r w:rsidR="00B678E9" w:rsidRPr="00702C48">
        <w:rPr>
          <w:noProof/>
        </w:rPr>
        <w:t xml:space="preserve">ir metodinę pagalbą </w:t>
      </w:r>
      <w:r w:rsidR="000D4FBD" w:rsidRPr="00702C48">
        <w:rPr>
          <w:noProof/>
        </w:rPr>
        <w:t>T</w:t>
      </w:r>
      <w:r w:rsidR="00335208" w:rsidRPr="00702C48">
        <w:rPr>
          <w:noProof/>
        </w:rPr>
        <w:t>v</w:t>
      </w:r>
      <w:r w:rsidR="00133D06" w:rsidRPr="00702C48">
        <w:rPr>
          <w:noProof/>
        </w:rPr>
        <w:t>arkos apraše</w:t>
      </w:r>
      <w:r w:rsidR="00335208" w:rsidRPr="00702C48">
        <w:rPr>
          <w:noProof/>
        </w:rPr>
        <w:t xml:space="preserve"> nustatyta tvarka;</w:t>
      </w:r>
    </w:p>
    <w:p w:rsidR="003353F3" w:rsidRPr="00702C48" w:rsidRDefault="003353F3" w:rsidP="005D2F81">
      <w:pPr>
        <w:spacing w:line="228" w:lineRule="auto"/>
        <w:ind w:firstLine="709"/>
        <w:jc w:val="both"/>
        <w:rPr>
          <w:noProof/>
        </w:rPr>
      </w:pPr>
      <w:r w:rsidRPr="00702C48">
        <w:rPr>
          <w:noProof/>
        </w:rPr>
        <w:t xml:space="preserve">2.2. </w:t>
      </w:r>
      <w:r w:rsidR="00036CAD" w:rsidRPr="00702C48">
        <w:rPr>
          <w:noProof/>
        </w:rPr>
        <w:t>Veiklos įteisinimo ir v</w:t>
      </w:r>
      <w:r w:rsidRPr="00702C48">
        <w:rPr>
          <w:noProof/>
        </w:rPr>
        <w:t xml:space="preserve">alstybės registro skyriaus, </w:t>
      </w:r>
      <w:r w:rsidR="00036CAD" w:rsidRPr="00702C48">
        <w:rPr>
          <w:noProof/>
        </w:rPr>
        <w:t>A</w:t>
      </w:r>
      <w:r w:rsidRPr="00702C48">
        <w:rPr>
          <w:noProof/>
        </w:rPr>
        <w:t xml:space="preserve">varijų valdymo </w:t>
      </w:r>
      <w:r w:rsidR="00036CAD" w:rsidRPr="00702C48">
        <w:rPr>
          <w:noProof/>
        </w:rPr>
        <w:t xml:space="preserve">ir mokymo </w:t>
      </w:r>
      <w:r w:rsidRPr="00702C48">
        <w:rPr>
          <w:noProof/>
        </w:rPr>
        <w:t xml:space="preserve">skyriaus, </w:t>
      </w:r>
      <w:r w:rsidR="00891619" w:rsidRPr="00702C48">
        <w:rPr>
          <w:noProof/>
        </w:rPr>
        <w:t xml:space="preserve">Ekspertizės ir apšvitos stebėsenos departamento </w:t>
      </w:r>
      <w:r w:rsidRPr="00702C48">
        <w:rPr>
          <w:noProof/>
        </w:rPr>
        <w:t>Ekspertizės ir medicininės apšvitos stebėsenos skyriaus, Gyvento</w:t>
      </w:r>
      <w:r w:rsidR="00891619" w:rsidRPr="00702C48">
        <w:rPr>
          <w:noProof/>
        </w:rPr>
        <w:t>jų apšvitos stebėsenos skyriaus ir</w:t>
      </w:r>
      <w:r w:rsidRPr="00702C48">
        <w:rPr>
          <w:noProof/>
        </w:rPr>
        <w:t xml:space="preserve"> Profesinės apšvitos stebėsenos skyriaus vedėjams</w:t>
      </w:r>
      <w:r w:rsidR="00903296" w:rsidRPr="00702C48">
        <w:rPr>
          <w:noProof/>
        </w:rPr>
        <w:t xml:space="preserve"> pagal kompetenciją </w:t>
      </w:r>
      <w:r w:rsidR="00A21BE4" w:rsidRPr="00702C48">
        <w:rPr>
          <w:noProof/>
        </w:rPr>
        <w:t xml:space="preserve">organizuoti </w:t>
      </w:r>
      <w:r w:rsidR="00774E4B" w:rsidRPr="00702C48">
        <w:rPr>
          <w:noProof/>
        </w:rPr>
        <w:t>C</w:t>
      </w:r>
      <w:r w:rsidR="00036CAD" w:rsidRPr="00702C48">
        <w:rPr>
          <w:noProof/>
        </w:rPr>
        <w:t>entro interneto svetainėje skelbiamų dažniausiai užduodamų klausimų</w:t>
      </w:r>
      <w:r w:rsidR="00A21BE4" w:rsidRPr="00702C48">
        <w:rPr>
          <w:noProof/>
        </w:rPr>
        <w:t xml:space="preserve"> </w:t>
      </w:r>
      <w:r w:rsidR="002A4ACD" w:rsidRPr="00702C48">
        <w:rPr>
          <w:noProof/>
        </w:rPr>
        <w:t>ir atsakymų į juos</w:t>
      </w:r>
      <w:r w:rsidR="006C7A57" w:rsidRPr="00702C48">
        <w:rPr>
          <w:noProof/>
        </w:rPr>
        <w:t>, turinčių</w:t>
      </w:r>
      <w:r w:rsidR="002A4ACD" w:rsidRPr="00702C48">
        <w:rPr>
          <w:noProof/>
        </w:rPr>
        <w:t xml:space="preserve"> vieš</w:t>
      </w:r>
      <w:r w:rsidR="006C7A57" w:rsidRPr="00702C48">
        <w:rPr>
          <w:noProof/>
        </w:rPr>
        <w:t>ai</w:t>
      </w:r>
      <w:r w:rsidR="002A4ACD" w:rsidRPr="00702C48">
        <w:rPr>
          <w:noProof/>
        </w:rPr>
        <w:t xml:space="preserve"> paskelbtos konsultacijos statusą</w:t>
      </w:r>
      <w:r w:rsidR="006C7A57" w:rsidRPr="00702C48">
        <w:rPr>
          <w:noProof/>
        </w:rPr>
        <w:t xml:space="preserve"> (toliau – dažniausiai užduodami klausimai),</w:t>
      </w:r>
      <w:r w:rsidR="002A4ACD" w:rsidRPr="00702C48">
        <w:rPr>
          <w:noProof/>
        </w:rPr>
        <w:t xml:space="preserve"> </w:t>
      </w:r>
      <w:r w:rsidR="00A21BE4" w:rsidRPr="00702C48">
        <w:rPr>
          <w:noProof/>
        </w:rPr>
        <w:t>peržiūrą ne rečiau kaip kart</w:t>
      </w:r>
      <w:r w:rsidR="00036CAD" w:rsidRPr="00702C48">
        <w:rPr>
          <w:noProof/>
        </w:rPr>
        <w:t>ą</w:t>
      </w:r>
      <w:r w:rsidR="00A21BE4" w:rsidRPr="00702C48">
        <w:rPr>
          <w:noProof/>
        </w:rPr>
        <w:t xml:space="preserve"> per metus, nuo </w:t>
      </w:r>
      <w:r w:rsidR="00D6364D" w:rsidRPr="00702C48">
        <w:rPr>
          <w:noProof/>
        </w:rPr>
        <w:t xml:space="preserve">sausio </w:t>
      </w:r>
      <w:r w:rsidR="005702FA" w:rsidRPr="00702C48">
        <w:rPr>
          <w:noProof/>
        </w:rPr>
        <w:t>1 </w:t>
      </w:r>
      <w:r w:rsidR="00A21BE4" w:rsidRPr="00702C48">
        <w:rPr>
          <w:noProof/>
        </w:rPr>
        <w:t xml:space="preserve">d. iki </w:t>
      </w:r>
      <w:r w:rsidR="00D6364D" w:rsidRPr="00702C48">
        <w:rPr>
          <w:noProof/>
        </w:rPr>
        <w:t>kovo</w:t>
      </w:r>
      <w:r w:rsidR="00036CAD" w:rsidRPr="00702C48">
        <w:rPr>
          <w:noProof/>
        </w:rPr>
        <w:t xml:space="preserve"> </w:t>
      </w:r>
      <w:r w:rsidR="00A21BE4" w:rsidRPr="00702C48">
        <w:rPr>
          <w:noProof/>
        </w:rPr>
        <w:t xml:space="preserve">1 d., ir, jeigu </w:t>
      </w:r>
      <w:r w:rsidR="00633785" w:rsidRPr="00702C48">
        <w:rPr>
          <w:noProof/>
        </w:rPr>
        <w:t>reikia</w:t>
      </w:r>
      <w:r w:rsidR="00A21BE4" w:rsidRPr="00702C48">
        <w:rPr>
          <w:noProof/>
        </w:rPr>
        <w:t>,</w:t>
      </w:r>
      <w:r w:rsidRPr="00702C48">
        <w:rPr>
          <w:noProof/>
        </w:rPr>
        <w:t xml:space="preserve"> teikti siūlymus </w:t>
      </w:r>
      <w:r w:rsidR="00A21BE4" w:rsidRPr="00702C48">
        <w:rPr>
          <w:noProof/>
        </w:rPr>
        <w:t xml:space="preserve">Radiacinės saugos priežiūros skyriaus vedėjui dėl </w:t>
      </w:r>
      <w:r w:rsidR="00D6364D" w:rsidRPr="00702C48">
        <w:rPr>
          <w:noProof/>
        </w:rPr>
        <w:t>dažniausiai užduodamų klausimų</w:t>
      </w:r>
      <w:r w:rsidR="002A4ACD" w:rsidRPr="00702C48">
        <w:rPr>
          <w:noProof/>
        </w:rPr>
        <w:t xml:space="preserve"> </w:t>
      </w:r>
      <w:r w:rsidR="004758BE" w:rsidRPr="00702C48">
        <w:rPr>
          <w:noProof/>
        </w:rPr>
        <w:t>keitimo;</w:t>
      </w:r>
    </w:p>
    <w:p w:rsidR="00FD0447" w:rsidRPr="00702C48" w:rsidRDefault="003353F3" w:rsidP="005D2F81">
      <w:pPr>
        <w:spacing w:line="228" w:lineRule="auto"/>
        <w:ind w:firstLine="709"/>
        <w:jc w:val="both"/>
        <w:rPr>
          <w:noProof/>
        </w:rPr>
      </w:pPr>
      <w:r w:rsidRPr="00702C48">
        <w:rPr>
          <w:noProof/>
        </w:rPr>
        <w:t>2.3</w:t>
      </w:r>
      <w:r w:rsidR="00335208" w:rsidRPr="00702C48">
        <w:rPr>
          <w:noProof/>
        </w:rPr>
        <w:t>. Radiacinės saugos</w:t>
      </w:r>
      <w:r w:rsidR="00080EF7" w:rsidRPr="00702C48">
        <w:rPr>
          <w:noProof/>
        </w:rPr>
        <w:t xml:space="preserve"> priežiūros skyriaus </w:t>
      </w:r>
      <w:r w:rsidRPr="00702C48">
        <w:rPr>
          <w:noProof/>
        </w:rPr>
        <w:t>vedėjui</w:t>
      </w:r>
      <w:r w:rsidR="006010CC" w:rsidRPr="00702C48">
        <w:rPr>
          <w:noProof/>
        </w:rPr>
        <w:t>,</w:t>
      </w:r>
      <w:r w:rsidR="00D54304" w:rsidRPr="00702C48">
        <w:rPr>
          <w:noProof/>
        </w:rPr>
        <w:t xml:space="preserve"> </w:t>
      </w:r>
      <w:r w:rsidR="00903296" w:rsidRPr="00702C48">
        <w:rPr>
          <w:noProof/>
        </w:rPr>
        <w:t xml:space="preserve">įvertinus šio įsakymo 2.2 papunktyje nurodytų </w:t>
      </w:r>
      <w:r w:rsidR="00774E4B" w:rsidRPr="00702C48">
        <w:rPr>
          <w:noProof/>
        </w:rPr>
        <w:t>C</w:t>
      </w:r>
      <w:r w:rsidR="00903296" w:rsidRPr="00702C48">
        <w:rPr>
          <w:noProof/>
        </w:rPr>
        <w:t xml:space="preserve">entro </w:t>
      </w:r>
      <w:r w:rsidR="006010CC" w:rsidRPr="00702C48">
        <w:rPr>
          <w:noProof/>
        </w:rPr>
        <w:t xml:space="preserve">skyrių vedėjų </w:t>
      </w:r>
      <w:r w:rsidR="00903296" w:rsidRPr="00702C48">
        <w:rPr>
          <w:noProof/>
        </w:rPr>
        <w:t xml:space="preserve">pateiktus siūlymus dėl </w:t>
      </w:r>
      <w:r w:rsidR="00D6364D" w:rsidRPr="00702C48">
        <w:rPr>
          <w:noProof/>
        </w:rPr>
        <w:t>dažniausiai užduodamų klausimų</w:t>
      </w:r>
      <w:r w:rsidR="00D6364D" w:rsidRPr="00702C48" w:rsidDel="00D6364D">
        <w:rPr>
          <w:noProof/>
        </w:rPr>
        <w:t xml:space="preserve"> </w:t>
      </w:r>
      <w:r w:rsidR="00903296" w:rsidRPr="00702C48">
        <w:rPr>
          <w:noProof/>
        </w:rPr>
        <w:t>keitimo,</w:t>
      </w:r>
      <w:r w:rsidR="00EB6D04" w:rsidRPr="00702C48">
        <w:rPr>
          <w:noProof/>
        </w:rPr>
        <w:t xml:space="preserve"> </w:t>
      </w:r>
      <w:r w:rsidR="00D70D21" w:rsidRPr="00702C48">
        <w:rPr>
          <w:noProof/>
        </w:rPr>
        <w:t xml:space="preserve">ne rečiau kaip </w:t>
      </w:r>
      <w:r w:rsidR="00903296" w:rsidRPr="00702C48">
        <w:rPr>
          <w:noProof/>
        </w:rPr>
        <w:t>kart</w:t>
      </w:r>
      <w:r w:rsidR="00D6364D" w:rsidRPr="00702C48">
        <w:rPr>
          <w:noProof/>
        </w:rPr>
        <w:t>ą</w:t>
      </w:r>
      <w:r w:rsidR="00903296" w:rsidRPr="00702C48">
        <w:rPr>
          <w:noProof/>
        </w:rPr>
        <w:t xml:space="preserve"> per metus, iki </w:t>
      </w:r>
      <w:r w:rsidR="00D6364D" w:rsidRPr="00702C48">
        <w:rPr>
          <w:noProof/>
        </w:rPr>
        <w:t>kovo 3</w:t>
      </w:r>
      <w:r w:rsidR="00903296" w:rsidRPr="00702C48">
        <w:rPr>
          <w:noProof/>
        </w:rPr>
        <w:t xml:space="preserve">1 d., jeigu </w:t>
      </w:r>
      <w:r w:rsidR="00633785" w:rsidRPr="00702C48">
        <w:rPr>
          <w:noProof/>
        </w:rPr>
        <w:t>reikia</w:t>
      </w:r>
      <w:r w:rsidR="00903296" w:rsidRPr="00702C48">
        <w:rPr>
          <w:noProof/>
        </w:rPr>
        <w:t xml:space="preserve">, </w:t>
      </w:r>
      <w:r w:rsidR="00D6364D" w:rsidRPr="00702C48">
        <w:rPr>
          <w:noProof/>
        </w:rPr>
        <w:t>pakeisti dažniausiai užduodam</w:t>
      </w:r>
      <w:r w:rsidR="00650A68" w:rsidRPr="00702C48">
        <w:rPr>
          <w:noProof/>
        </w:rPr>
        <w:t>us</w:t>
      </w:r>
      <w:r w:rsidR="00D6364D" w:rsidRPr="00702C48">
        <w:rPr>
          <w:noProof/>
        </w:rPr>
        <w:t xml:space="preserve"> klausim</w:t>
      </w:r>
      <w:r w:rsidR="00650A68" w:rsidRPr="00702C48">
        <w:rPr>
          <w:noProof/>
        </w:rPr>
        <w:t>us</w:t>
      </w:r>
      <w:r w:rsidR="00D6364D" w:rsidRPr="00702C48" w:rsidDel="00D6364D">
        <w:rPr>
          <w:noProof/>
        </w:rPr>
        <w:t xml:space="preserve"> </w:t>
      </w:r>
      <w:r w:rsidR="00B50C5A" w:rsidRPr="00702C48">
        <w:rPr>
          <w:noProof/>
          <w:spacing w:val="-3"/>
        </w:rPr>
        <w:t xml:space="preserve">bei </w:t>
      </w:r>
      <w:r w:rsidR="00903296" w:rsidRPr="00702C48">
        <w:rPr>
          <w:noProof/>
        </w:rPr>
        <w:t>teikti j</w:t>
      </w:r>
      <w:r w:rsidR="00650A68" w:rsidRPr="00702C48">
        <w:rPr>
          <w:noProof/>
        </w:rPr>
        <w:t>uos</w:t>
      </w:r>
      <w:r w:rsidR="00B50C5A" w:rsidRPr="00702C48">
        <w:rPr>
          <w:noProof/>
        </w:rPr>
        <w:t xml:space="preserve"> skelbti </w:t>
      </w:r>
      <w:r w:rsidR="00774E4B" w:rsidRPr="00702C48">
        <w:rPr>
          <w:noProof/>
          <w:spacing w:val="-3"/>
        </w:rPr>
        <w:t>C</w:t>
      </w:r>
      <w:r w:rsidR="00B50C5A" w:rsidRPr="00702C48">
        <w:rPr>
          <w:noProof/>
          <w:spacing w:val="-3"/>
        </w:rPr>
        <w:t>entro interneto svetainė</w:t>
      </w:r>
      <w:r w:rsidR="00650A68" w:rsidRPr="00702C48">
        <w:rPr>
          <w:noProof/>
          <w:spacing w:val="-3"/>
        </w:rPr>
        <w:t>je</w:t>
      </w:r>
      <w:r w:rsidR="00B50C5A" w:rsidRPr="00702C48">
        <w:rPr>
          <w:noProof/>
          <w:spacing w:val="-3"/>
        </w:rPr>
        <w:t xml:space="preserve"> </w:t>
      </w:r>
      <w:r w:rsidR="00133D06" w:rsidRPr="00702C48">
        <w:rPr>
          <w:noProof/>
        </w:rPr>
        <w:t>Tvarkos apraše</w:t>
      </w:r>
      <w:r w:rsidR="004348C6" w:rsidRPr="00702C48">
        <w:rPr>
          <w:noProof/>
        </w:rPr>
        <w:t xml:space="preserve"> nustatyta tvarka</w:t>
      </w:r>
      <w:r w:rsidR="00B50C5A" w:rsidRPr="00702C48">
        <w:rPr>
          <w:noProof/>
        </w:rPr>
        <w:t>;</w:t>
      </w:r>
    </w:p>
    <w:p w:rsidR="00C5282B" w:rsidRPr="00702C48" w:rsidRDefault="003353F3" w:rsidP="005D2F81">
      <w:pPr>
        <w:spacing w:line="228" w:lineRule="auto"/>
        <w:ind w:firstLine="709"/>
        <w:jc w:val="both"/>
        <w:rPr>
          <w:noProof/>
        </w:rPr>
      </w:pPr>
      <w:r w:rsidRPr="00702C48">
        <w:rPr>
          <w:noProof/>
        </w:rPr>
        <w:t>2.4</w:t>
      </w:r>
      <w:r w:rsidR="009673E3" w:rsidRPr="00702C48">
        <w:rPr>
          <w:noProof/>
        </w:rPr>
        <w:t xml:space="preserve">. </w:t>
      </w:r>
      <w:r w:rsidR="00774E4B" w:rsidRPr="00702C48">
        <w:rPr>
          <w:noProof/>
        </w:rPr>
        <w:t>C</w:t>
      </w:r>
      <w:r w:rsidR="00650A68" w:rsidRPr="00702C48">
        <w:rPr>
          <w:noProof/>
        </w:rPr>
        <w:t xml:space="preserve">entro </w:t>
      </w:r>
      <w:r w:rsidR="00B50C5A" w:rsidRPr="00702C48">
        <w:rPr>
          <w:noProof/>
        </w:rPr>
        <w:t>vyriausiajam specialistui</w:t>
      </w:r>
      <w:r w:rsidR="00FF28CE" w:rsidRPr="00702C48">
        <w:rPr>
          <w:noProof/>
        </w:rPr>
        <w:t xml:space="preserve"> (teisininkui)</w:t>
      </w:r>
      <w:r w:rsidR="00B50C5A" w:rsidRPr="00702C48">
        <w:rPr>
          <w:noProof/>
        </w:rPr>
        <w:t xml:space="preserve"> rengti </w:t>
      </w:r>
      <w:r w:rsidR="00E81762" w:rsidRPr="00702C48">
        <w:rPr>
          <w:noProof/>
        </w:rPr>
        <w:t xml:space="preserve">Teisės aktų, reglamentuojančių Radiacinės saugos centro veiklą ir įtvirtinančių </w:t>
      </w:r>
      <w:r w:rsidR="00426EA6" w:rsidRPr="00702C48">
        <w:rPr>
          <w:noProof/>
        </w:rPr>
        <w:t>radiacinės ir radioaktyviųjų šaltinių fizinės saugos</w:t>
      </w:r>
      <w:r w:rsidR="00E81762" w:rsidRPr="00702C48">
        <w:rPr>
          <w:noProof/>
        </w:rPr>
        <w:t xml:space="preserve"> reikalavimus, sąrašo ir jo pakeitimo projektus</w:t>
      </w:r>
      <w:r w:rsidR="001C6CC7" w:rsidRPr="00702C48">
        <w:rPr>
          <w:noProof/>
        </w:rPr>
        <w:t>.</w:t>
      </w:r>
    </w:p>
    <w:p w:rsidR="00FE2623" w:rsidRPr="00702C48" w:rsidRDefault="00FE2623" w:rsidP="005D2F81">
      <w:pPr>
        <w:spacing w:line="228" w:lineRule="auto"/>
        <w:rPr>
          <w:noProof/>
        </w:rPr>
      </w:pPr>
    </w:p>
    <w:p w:rsidR="009743FE" w:rsidRPr="00702C48" w:rsidRDefault="009743FE" w:rsidP="005D2F81">
      <w:pPr>
        <w:spacing w:line="228" w:lineRule="auto"/>
        <w:rPr>
          <w:noProof/>
        </w:rPr>
      </w:pPr>
    </w:p>
    <w:p w:rsidR="009743FE" w:rsidRPr="00702C48" w:rsidRDefault="009743FE" w:rsidP="005D2F81">
      <w:pPr>
        <w:spacing w:line="228" w:lineRule="auto"/>
        <w:rPr>
          <w:noProof/>
        </w:rPr>
      </w:pPr>
    </w:p>
    <w:p w:rsidR="006010CC" w:rsidRPr="00702C48" w:rsidRDefault="006010CC" w:rsidP="005D2F81">
      <w:pPr>
        <w:spacing w:line="228" w:lineRule="auto"/>
        <w:rPr>
          <w:noProof/>
        </w:rPr>
      </w:pPr>
    </w:p>
    <w:p w:rsidR="009673E3" w:rsidRPr="00702C48" w:rsidRDefault="00D23E97" w:rsidP="005D2F81">
      <w:pPr>
        <w:spacing w:line="228" w:lineRule="auto"/>
        <w:rPr>
          <w:noProof/>
        </w:rPr>
        <w:sectPr w:rsidR="009673E3" w:rsidRPr="00702C48" w:rsidSect="005D2F81">
          <w:headerReference w:type="even" r:id="rId8"/>
          <w:headerReference w:type="default" r:id="rId9"/>
          <w:pgSz w:w="11906" w:h="16838" w:code="9"/>
          <w:pgMar w:top="1134" w:right="680" w:bottom="1134" w:left="1701" w:header="567" w:footer="567" w:gutter="0"/>
          <w:pgNumType w:start="1"/>
          <w:cols w:space="1296"/>
          <w:titlePg/>
          <w:docGrid w:linePitch="360"/>
        </w:sectPr>
      </w:pPr>
      <w:r w:rsidRPr="00702C48">
        <w:rPr>
          <w:noProof/>
        </w:rPr>
        <w:t>Direktori</w:t>
      </w:r>
      <w:r w:rsidR="001C6CC7" w:rsidRPr="00702C48">
        <w:rPr>
          <w:noProof/>
        </w:rPr>
        <w:t>us</w:t>
      </w:r>
      <w:r w:rsidR="001C6CC7" w:rsidRPr="00702C48">
        <w:rPr>
          <w:noProof/>
        </w:rPr>
        <w:tab/>
      </w:r>
      <w:r w:rsidR="001C6CC7" w:rsidRPr="00702C48">
        <w:rPr>
          <w:noProof/>
        </w:rPr>
        <w:tab/>
      </w:r>
      <w:r w:rsidR="001C6CC7" w:rsidRPr="00702C48">
        <w:rPr>
          <w:noProof/>
        </w:rPr>
        <w:tab/>
      </w:r>
      <w:r w:rsidR="001C6CC7" w:rsidRPr="00702C48">
        <w:rPr>
          <w:noProof/>
        </w:rPr>
        <w:tab/>
      </w:r>
      <w:r w:rsidR="001C6CC7" w:rsidRPr="00702C48">
        <w:rPr>
          <w:noProof/>
        </w:rPr>
        <w:tab/>
        <w:t xml:space="preserve">                 Albinas Mastauskas</w:t>
      </w:r>
    </w:p>
    <w:p w:rsidR="00E37A48" w:rsidRPr="00702C48" w:rsidRDefault="00E37A48" w:rsidP="0069572E">
      <w:pPr>
        <w:pStyle w:val="Patvirtinta"/>
        <w:spacing w:line="240" w:lineRule="auto"/>
        <w:ind w:left="5387"/>
        <w:rPr>
          <w:noProof/>
          <w:color w:val="auto"/>
          <w:sz w:val="24"/>
          <w:szCs w:val="24"/>
        </w:rPr>
      </w:pPr>
      <w:r w:rsidRPr="00702C48">
        <w:rPr>
          <w:noProof/>
          <w:color w:val="auto"/>
          <w:sz w:val="24"/>
          <w:szCs w:val="24"/>
        </w:rPr>
        <w:lastRenderedPageBreak/>
        <w:t>PATVIRTINTA</w:t>
      </w:r>
    </w:p>
    <w:p w:rsidR="00E37A48" w:rsidRPr="00702C48" w:rsidRDefault="00E37A48" w:rsidP="0069572E">
      <w:pPr>
        <w:pStyle w:val="Patvirtinta"/>
        <w:spacing w:line="240" w:lineRule="auto"/>
        <w:ind w:left="5387"/>
        <w:rPr>
          <w:noProof/>
          <w:color w:val="auto"/>
          <w:sz w:val="24"/>
          <w:szCs w:val="24"/>
        </w:rPr>
      </w:pPr>
      <w:r w:rsidRPr="00702C48">
        <w:rPr>
          <w:noProof/>
          <w:color w:val="auto"/>
          <w:sz w:val="24"/>
          <w:szCs w:val="24"/>
        </w:rPr>
        <w:t>Radiacinės saugos centro direktoriaus 2014 m. birželio 10 d. įsakymu Nr. V-40</w:t>
      </w:r>
    </w:p>
    <w:p w:rsidR="0069572E" w:rsidRPr="00702C48" w:rsidRDefault="0069572E" w:rsidP="0069572E">
      <w:pPr>
        <w:pStyle w:val="Patvirtinta"/>
        <w:spacing w:line="240" w:lineRule="auto"/>
        <w:ind w:left="5387"/>
        <w:rPr>
          <w:noProof/>
          <w:color w:val="auto"/>
          <w:sz w:val="24"/>
          <w:szCs w:val="24"/>
        </w:rPr>
      </w:pPr>
      <w:r w:rsidRPr="00702C48">
        <w:rPr>
          <w:noProof/>
          <w:color w:val="auto"/>
          <w:sz w:val="24"/>
          <w:szCs w:val="24"/>
        </w:rPr>
        <w:t>(Radiacinės saugos centro dir</w:t>
      </w:r>
      <w:r w:rsidR="008A02EB" w:rsidRPr="00702C48">
        <w:rPr>
          <w:noProof/>
          <w:color w:val="auto"/>
          <w:sz w:val="24"/>
          <w:szCs w:val="24"/>
        </w:rPr>
        <w:t>ektoriaus 2019 m. gruodžio 23</w:t>
      </w:r>
      <w:r w:rsidRPr="00702C48">
        <w:rPr>
          <w:noProof/>
          <w:color w:val="auto"/>
          <w:sz w:val="24"/>
          <w:szCs w:val="24"/>
        </w:rPr>
        <w:t xml:space="preserve"> d. </w:t>
      </w:r>
      <w:r w:rsidR="00B71448" w:rsidRPr="00702C48">
        <w:rPr>
          <w:noProof/>
          <w:color w:val="auto"/>
          <w:sz w:val="24"/>
          <w:szCs w:val="24"/>
        </w:rPr>
        <w:t xml:space="preserve">įsakymo </w:t>
      </w:r>
      <w:r w:rsidRPr="00702C48">
        <w:rPr>
          <w:noProof/>
          <w:color w:val="auto"/>
          <w:sz w:val="24"/>
          <w:szCs w:val="24"/>
        </w:rPr>
        <w:t>Nr. V-</w:t>
      </w:r>
      <w:r w:rsidR="008A02EB" w:rsidRPr="00702C48">
        <w:rPr>
          <w:noProof/>
          <w:color w:val="auto"/>
          <w:sz w:val="24"/>
          <w:szCs w:val="24"/>
        </w:rPr>
        <w:t xml:space="preserve">95 </w:t>
      </w:r>
      <w:r w:rsidRPr="00702C48">
        <w:rPr>
          <w:noProof/>
          <w:color w:val="auto"/>
          <w:sz w:val="24"/>
          <w:szCs w:val="24"/>
        </w:rPr>
        <w:t xml:space="preserve">redakcija) </w:t>
      </w:r>
    </w:p>
    <w:p w:rsidR="00E37A48" w:rsidRPr="00702C48" w:rsidRDefault="00E37A48" w:rsidP="00E37A48">
      <w:pPr>
        <w:pStyle w:val="MAZAS"/>
        <w:spacing w:line="240" w:lineRule="auto"/>
        <w:jc w:val="center"/>
        <w:rPr>
          <w:noProof/>
          <w:color w:val="auto"/>
          <w:sz w:val="24"/>
          <w:szCs w:val="24"/>
        </w:rPr>
      </w:pPr>
    </w:p>
    <w:p w:rsidR="00E37A48" w:rsidRPr="00702C48" w:rsidRDefault="00E37A48" w:rsidP="00E37A48">
      <w:pPr>
        <w:pStyle w:val="MAZAS"/>
        <w:spacing w:line="240" w:lineRule="auto"/>
        <w:jc w:val="center"/>
        <w:rPr>
          <w:noProof/>
          <w:color w:val="auto"/>
          <w:sz w:val="24"/>
          <w:szCs w:val="24"/>
        </w:rPr>
      </w:pP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 xml:space="preserve">ŪKIO SUBJEKTŲ KONSULTAVIMO </w:t>
      </w:r>
      <w:r w:rsidR="0069572E" w:rsidRPr="00702C48">
        <w:rPr>
          <w:noProof/>
          <w:color w:val="auto"/>
          <w:sz w:val="24"/>
          <w:szCs w:val="24"/>
        </w:rPr>
        <w:t xml:space="preserve">IR METODINĖS PAGALBOS TEIKIMO </w:t>
      </w:r>
      <w:r w:rsidRPr="00702C48">
        <w:rPr>
          <w:noProof/>
          <w:color w:val="auto"/>
          <w:sz w:val="24"/>
          <w:szCs w:val="24"/>
        </w:rPr>
        <w:t>TVARKOS APRAŠAS</w:t>
      </w:r>
    </w:p>
    <w:p w:rsidR="00E37A48" w:rsidRPr="00702C48" w:rsidRDefault="00E37A48" w:rsidP="00D52736">
      <w:pPr>
        <w:pStyle w:val="MAZAS"/>
        <w:spacing w:after="120" w:line="240" w:lineRule="auto"/>
        <w:ind w:firstLine="0"/>
        <w:jc w:val="center"/>
        <w:rPr>
          <w:noProof/>
          <w:color w:val="auto"/>
          <w:sz w:val="24"/>
          <w:szCs w:val="24"/>
        </w:rPr>
      </w:pP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I SKYRIUS</w:t>
      </w: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BENDROSIOS NUOSTATOS</w:t>
      </w:r>
    </w:p>
    <w:p w:rsidR="00E37A48" w:rsidRPr="00702C48" w:rsidRDefault="00E37A48" w:rsidP="008E7DD3">
      <w:pPr>
        <w:pStyle w:val="MAZAS"/>
        <w:spacing w:line="240" w:lineRule="auto"/>
        <w:ind w:firstLine="0"/>
        <w:jc w:val="center"/>
        <w:rPr>
          <w:noProof/>
          <w:color w:val="auto"/>
          <w:sz w:val="24"/>
          <w:szCs w:val="24"/>
        </w:rPr>
      </w:pPr>
    </w:p>
    <w:p w:rsidR="00E37A48" w:rsidRPr="00702C48" w:rsidRDefault="00E37A48" w:rsidP="00D52736">
      <w:pPr>
        <w:pStyle w:val="BodyText1"/>
        <w:numPr>
          <w:ilvl w:val="0"/>
          <w:numId w:val="1"/>
        </w:numPr>
        <w:tabs>
          <w:tab w:val="left" w:pos="993"/>
        </w:tabs>
        <w:spacing w:line="240" w:lineRule="auto"/>
        <w:ind w:left="0" w:firstLine="720"/>
        <w:rPr>
          <w:noProof/>
          <w:color w:val="auto"/>
          <w:sz w:val="24"/>
          <w:szCs w:val="24"/>
        </w:rPr>
      </w:pPr>
      <w:r w:rsidRPr="00702C48">
        <w:rPr>
          <w:noProof/>
          <w:color w:val="auto"/>
          <w:sz w:val="24"/>
          <w:szCs w:val="24"/>
        </w:rPr>
        <w:t xml:space="preserve">Ūkio subjektų konsultavimo </w:t>
      </w:r>
      <w:r w:rsidR="0069572E" w:rsidRPr="00702C48">
        <w:rPr>
          <w:noProof/>
          <w:color w:val="auto"/>
          <w:sz w:val="24"/>
          <w:szCs w:val="24"/>
        </w:rPr>
        <w:t xml:space="preserve">ir metodinės pagalbos teikimo </w:t>
      </w:r>
      <w:r w:rsidRPr="00702C48">
        <w:rPr>
          <w:noProof/>
          <w:color w:val="auto"/>
          <w:sz w:val="24"/>
          <w:szCs w:val="24"/>
        </w:rPr>
        <w:t xml:space="preserve">tvarkos aprašas (toliau – Tvarkos aprašas) nustato konsultavimo </w:t>
      </w:r>
      <w:r w:rsidR="0069572E" w:rsidRPr="00702C48">
        <w:rPr>
          <w:noProof/>
          <w:color w:val="auto"/>
          <w:sz w:val="24"/>
          <w:szCs w:val="24"/>
        </w:rPr>
        <w:t xml:space="preserve">ir metodinės pagalbos teikimo </w:t>
      </w:r>
      <w:r w:rsidRPr="00702C48">
        <w:rPr>
          <w:noProof/>
          <w:color w:val="auto"/>
          <w:sz w:val="24"/>
          <w:szCs w:val="24"/>
        </w:rPr>
        <w:t>tvarką, siekiant užtikrinti vienodą ir kokybišką</w:t>
      </w:r>
      <w:r w:rsidR="001A40C1" w:rsidRPr="00702C48">
        <w:rPr>
          <w:noProof/>
          <w:color w:val="auto"/>
          <w:sz w:val="24"/>
          <w:szCs w:val="24"/>
        </w:rPr>
        <w:t xml:space="preserve"> teisės aktų, reglamentuojančių radiacinę saugą ir radioaktyviųjų šaltinių fizinę saugą (toliau – fizinė sauga),</w:t>
      </w:r>
      <w:r w:rsidRPr="00702C48">
        <w:rPr>
          <w:noProof/>
          <w:color w:val="auto"/>
          <w:sz w:val="24"/>
          <w:szCs w:val="24"/>
        </w:rPr>
        <w:t xml:space="preserve"> nuostatų taikymo aiškinimą ir reikalavimų laikymąsi.</w:t>
      </w:r>
    </w:p>
    <w:p w:rsidR="00E37A48" w:rsidRPr="00702C48" w:rsidRDefault="00E37A48" w:rsidP="00D52736">
      <w:pPr>
        <w:pStyle w:val="BodyText1"/>
        <w:numPr>
          <w:ilvl w:val="0"/>
          <w:numId w:val="1"/>
        </w:numPr>
        <w:tabs>
          <w:tab w:val="left" w:pos="993"/>
        </w:tabs>
        <w:spacing w:line="240" w:lineRule="auto"/>
        <w:ind w:left="0" w:firstLine="720"/>
        <w:rPr>
          <w:noProof/>
          <w:color w:val="auto"/>
          <w:sz w:val="24"/>
          <w:szCs w:val="24"/>
        </w:rPr>
      </w:pPr>
      <w:r w:rsidRPr="00702C48">
        <w:rPr>
          <w:noProof/>
          <w:color w:val="auto"/>
          <w:sz w:val="24"/>
          <w:szCs w:val="24"/>
        </w:rPr>
        <w:t xml:space="preserve">Tvarkos aprašas parengtas </w:t>
      </w:r>
      <w:r w:rsidR="0069572E" w:rsidRPr="00702C48">
        <w:rPr>
          <w:noProof/>
          <w:color w:val="auto"/>
          <w:sz w:val="24"/>
          <w:szCs w:val="24"/>
        </w:rPr>
        <w:t xml:space="preserve">vadovaujantis </w:t>
      </w:r>
      <w:r w:rsidRPr="00702C48">
        <w:rPr>
          <w:noProof/>
          <w:color w:val="auto"/>
          <w:sz w:val="24"/>
          <w:szCs w:val="24"/>
        </w:rPr>
        <w:t>Lietuvos Respublikos viešojo administravimo įstatymo 36¹</w:t>
      </w:r>
      <w:r w:rsidR="0069572E" w:rsidRPr="00702C48">
        <w:rPr>
          <w:noProof/>
          <w:color w:val="auto"/>
          <w:sz w:val="24"/>
          <w:szCs w:val="24"/>
        </w:rPr>
        <w:t>, 36</w:t>
      </w:r>
      <w:r w:rsidR="0069572E" w:rsidRPr="00702C48">
        <w:rPr>
          <w:noProof/>
          <w:color w:val="auto"/>
          <w:sz w:val="24"/>
          <w:szCs w:val="24"/>
          <w:vertAlign w:val="superscript"/>
        </w:rPr>
        <w:t>2</w:t>
      </w:r>
      <w:r w:rsidRPr="00702C48">
        <w:rPr>
          <w:noProof/>
          <w:color w:val="auto"/>
          <w:sz w:val="24"/>
          <w:szCs w:val="24"/>
        </w:rPr>
        <w:t> ir 36</w:t>
      </w:r>
      <w:r w:rsidRPr="00702C48">
        <w:rPr>
          <w:noProof/>
          <w:color w:val="auto"/>
          <w:sz w:val="24"/>
          <w:szCs w:val="24"/>
          <w:vertAlign w:val="superscript"/>
        </w:rPr>
        <w:t>3</w:t>
      </w:r>
      <w:r w:rsidRPr="00702C48">
        <w:rPr>
          <w:noProof/>
          <w:color w:val="auto"/>
          <w:sz w:val="24"/>
          <w:szCs w:val="24"/>
        </w:rPr>
        <w:t> straipsnių nuostat</w:t>
      </w:r>
      <w:r w:rsidR="0069572E" w:rsidRPr="00702C48">
        <w:rPr>
          <w:noProof/>
          <w:color w:val="auto"/>
          <w:sz w:val="24"/>
          <w:szCs w:val="24"/>
        </w:rPr>
        <w:t xml:space="preserve">omis, reglamentuojančiomis </w:t>
      </w:r>
      <w:r w:rsidRPr="00702C48">
        <w:rPr>
          <w:noProof/>
          <w:color w:val="auto"/>
          <w:sz w:val="24"/>
          <w:szCs w:val="24"/>
        </w:rPr>
        <w:t>ūkio subjektų konsultavim</w:t>
      </w:r>
      <w:r w:rsidR="0069572E" w:rsidRPr="00702C48">
        <w:rPr>
          <w:noProof/>
          <w:color w:val="auto"/>
          <w:sz w:val="24"/>
          <w:szCs w:val="24"/>
        </w:rPr>
        <w:t>ą ir metodinės pagalbos teikimą</w:t>
      </w:r>
      <w:r w:rsidRPr="00702C48">
        <w:rPr>
          <w:noProof/>
          <w:color w:val="auto"/>
          <w:sz w:val="24"/>
          <w:szCs w:val="24"/>
        </w:rPr>
        <w:t>, Lietuvos Respublikos Vyriausybės 2010 m. gegužės 4 d. nutarim</w:t>
      </w:r>
      <w:r w:rsidR="0069572E" w:rsidRPr="00702C48">
        <w:rPr>
          <w:noProof/>
          <w:color w:val="auto"/>
          <w:sz w:val="24"/>
          <w:szCs w:val="24"/>
        </w:rPr>
        <w:t>u</w:t>
      </w:r>
      <w:r w:rsidRPr="00702C48">
        <w:rPr>
          <w:noProof/>
          <w:color w:val="auto"/>
          <w:sz w:val="24"/>
          <w:szCs w:val="24"/>
        </w:rPr>
        <w:t xml:space="preserve"> Nr. 511 „Dėl institucijų atliekamų priežiūros funkcijų optimizavimo“</w:t>
      </w:r>
      <w:r w:rsidR="002A4ACD" w:rsidRPr="00702C48">
        <w:rPr>
          <w:noProof/>
          <w:color w:val="auto"/>
          <w:sz w:val="24"/>
          <w:szCs w:val="24"/>
        </w:rPr>
        <w:t>,</w:t>
      </w:r>
      <w:r w:rsidRPr="00702C48">
        <w:rPr>
          <w:noProof/>
          <w:color w:val="auto"/>
          <w:sz w:val="24"/>
          <w:szCs w:val="24"/>
        </w:rPr>
        <w:t xml:space="preserve"> Teisės aktų, reguliuojančių ūkio subjektų priežiūrą atliekančių institucijų veiklą ir įtvirtinančių atitinkamų priežiūros sričių reikalavimus, sąrašo rengimo ir skelbimo rekomendacijomis, patvirtintomis Lietuvos Respublikos teisingumo ministro 2010 m. lapkričio 10 d. įsakymu Nr. 1R-247 „Dėl Teisės aktų, reguliuojančių ūkio subjektų priežiūrą atliekančių institucijų veiklą ir įtvirtinančių atitinkamų priežiūros sričių reikalavimus, sąrašo rengimo ir skelbimo rekomendacijų patvirtinimo“ (toliau – Rekomendacijos), ir Vienodos ir kokybiškos asmenų konsultavimo praktikos užtik</w:t>
      </w:r>
      <w:r w:rsidR="00C819F2">
        <w:rPr>
          <w:noProof/>
          <w:color w:val="auto"/>
          <w:sz w:val="24"/>
          <w:szCs w:val="24"/>
        </w:rPr>
        <w:t xml:space="preserve">rinimo gairėmis, patvirtintomis </w:t>
      </w:r>
      <w:r w:rsidRPr="00702C48">
        <w:rPr>
          <w:noProof/>
          <w:color w:val="auto"/>
          <w:sz w:val="24"/>
          <w:szCs w:val="24"/>
        </w:rPr>
        <w:t xml:space="preserve">Lietuvos Respublikos ūkio ministro </w:t>
      </w:r>
      <w:r w:rsidR="00C819F2">
        <w:rPr>
          <w:noProof/>
          <w:color w:val="auto"/>
          <w:sz w:val="24"/>
          <w:szCs w:val="24"/>
        </w:rPr>
        <w:t xml:space="preserve">ir </w:t>
      </w:r>
      <w:r w:rsidR="00C819F2" w:rsidRPr="00702C48">
        <w:rPr>
          <w:noProof/>
          <w:color w:val="auto"/>
          <w:sz w:val="24"/>
          <w:szCs w:val="24"/>
        </w:rPr>
        <w:t>Lietuvos Re</w:t>
      </w:r>
      <w:r w:rsidR="00C819F2">
        <w:rPr>
          <w:noProof/>
          <w:color w:val="auto"/>
          <w:sz w:val="24"/>
          <w:szCs w:val="24"/>
        </w:rPr>
        <w:t>spublikos teisingumo ministro</w:t>
      </w:r>
      <w:r w:rsidR="00C819F2" w:rsidRPr="00702C48">
        <w:rPr>
          <w:noProof/>
          <w:color w:val="auto"/>
          <w:sz w:val="24"/>
          <w:szCs w:val="24"/>
        </w:rPr>
        <w:t xml:space="preserve"> </w:t>
      </w:r>
      <w:r w:rsidR="00D34EC6" w:rsidRPr="00702C48">
        <w:rPr>
          <w:color w:val="auto"/>
          <w:sz w:val="24"/>
          <w:szCs w:val="24"/>
        </w:rPr>
        <w:t>20</w:t>
      </w:r>
      <w:r w:rsidR="00C819F2">
        <w:rPr>
          <w:color w:val="auto"/>
          <w:sz w:val="24"/>
          <w:szCs w:val="24"/>
        </w:rPr>
        <w:t>15 m. liepos 3 </w:t>
      </w:r>
      <w:r w:rsidR="00BF1173" w:rsidRPr="00702C48">
        <w:rPr>
          <w:color w:val="auto"/>
          <w:sz w:val="24"/>
          <w:szCs w:val="24"/>
        </w:rPr>
        <w:t>d. įsakymu Nr. 4-432/1R-169</w:t>
      </w:r>
      <w:r w:rsidRPr="00702C48">
        <w:rPr>
          <w:noProof/>
          <w:color w:val="auto"/>
          <w:sz w:val="24"/>
          <w:szCs w:val="24"/>
        </w:rPr>
        <w:t xml:space="preserve"> „</w:t>
      </w:r>
      <w:r w:rsidR="00BF1173" w:rsidRPr="00702C48">
        <w:rPr>
          <w:bCs/>
          <w:color w:val="auto"/>
          <w:sz w:val="24"/>
          <w:szCs w:val="24"/>
        </w:rPr>
        <w:t>Dėl Verslo priežiūros institucijų kontrolinių klausimynų rengimo ir atnaujinimo tvarkos aprašo, Rizikos vertinimu pagrįstos ūkio subjektų veiklos priežiūros gairių ir Vienodos ir kokybiškos asmenų konsultavimo praktikos užtikrinimo gairių patvirtinimo</w:t>
      </w:r>
      <w:r w:rsidRPr="00702C48">
        <w:rPr>
          <w:noProof/>
          <w:color w:val="auto"/>
          <w:sz w:val="24"/>
          <w:szCs w:val="24"/>
        </w:rPr>
        <w:t>“.</w:t>
      </w:r>
    </w:p>
    <w:p w:rsidR="00FF28CE" w:rsidRPr="00702C48" w:rsidRDefault="001A40C1" w:rsidP="00D52736">
      <w:pPr>
        <w:pStyle w:val="BodyText1"/>
        <w:numPr>
          <w:ilvl w:val="0"/>
          <w:numId w:val="1"/>
        </w:numPr>
        <w:tabs>
          <w:tab w:val="left" w:pos="993"/>
        </w:tabs>
        <w:spacing w:line="240" w:lineRule="auto"/>
        <w:ind w:left="0" w:firstLine="720"/>
        <w:rPr>
          <w:noProof/>
          <w:color w:val="auto"/>
          <w:sz w:val="24"/>
          <w:szCs w:val="24"/>
        </w:rPr>
      </w:pPr>
      <w:r w:rsidRPr="00702C48">
        <w:rPr>
          <w:noProof/>
          <w:color w:val="auto"/>
          <w:sz w:val="24"/>
          <w:szCs w:val="24"/>
        </w:rPr>
        <w:t xml:space="preserve">Radiacinės saugos centro (toliau – </w:t>
      </w:r>
      <w:r w:rsidR="00FF28CE" w:rsidRPr="00702C48">
        <w:rPr>
          <w:noProof/>
          <w:color w:val="auto"/>
          <w:sz w:val="24"/>
          <w:szCs w:val="24"/>
        </w:rPr>
        <w:t>Centr</w:t>
      </w:r>
      <w:r w:rsidRPr="00702C48">
        <w:rPr>
          <w:noProof/>
          <w:color w:val="auto"/>
          <w:sz w:val="24"/>
          <w:szCs w:val="24"/>
        </w:rPr>
        <w:t>as)</w:t>
      </w:r>
      <w:r w:rsidR="00FF28CE" w:rsidRPr="00702C48">
        <w:rPr>
          <w:noProof/>
          <w:color w:val="auto"/>
          <w:sz w:val="24"/>
          <w:szCs w:val="24"/>
        </w:rPr>
        <w:t xml:space="preserve"> teikia</w:t>
      </w:r>
      <w:r w:rsidR="00BA3CAA" w:rsidRPr="00702C48">
        <w:rPr>
          <w:noProof/>
          <w:color w:val="auto"/>
          <w:sz w:val="24"/>
          <w:szCs w:val="24"/>
        </w:rPr>
        <w:t>mos</w:t>
      </w:r>
      <w:r w:rsidR="00FF28CE" w:rsidRPr="00702C48">
        <w:rPr>
          <w:noProof/>
          <w:color w:val="auto"/>
          <w:sz w:val="24"/>
          <w:szCs w:val="24"/>
        </w:rPr>
        <w:t xml:space="preserve"> konsultacij</w:t>
      </w:r>
      <w:r w:rsidR="00BA3CAA" w:rsidRPr="00702C48">
        <w:rPr>
          <w:noProof/>
          <w:color w:val="auto"/>
          <w:sz w:val="24"/>
          <w:szCs w:val="24"/>
        </w:rPr>
        <w:t>o</w:t>
      </w:r>
      <w:r w:rsidR="00FF28CE" w:rsidRPr="00702C48">
        <w:rPr>
          <w:noProof/>
          <w:color w:val="auto"/>
          <w:sz w:val="24"/>
          <w:szCs w:val="24"/>
        </w:rPr>
        <w:t>s:</w:t>
      </w:r>
    </w:p>
    <w:p w:rsidR="00260883" w:rsidRPr="00702C48" w:rsidRDefault="00260883" w:rsidP="00FF28CE">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viešai paskelbt</w:t>
      </w:r>
      <w:r w:rsidR="002D506C" w:rsidRPr="00702C48">
        <w:rPr>
          <w:noProof/>
          <w:color w:val="auto"/>
          <w:sz w:val="24"/>
          <w:szCs w:val="24"/>
        </w:rPr>
        <w:t>os</w:t>
      </w:r>
      <w:r w:rsidRPr="00702C48">
        <w:rPr>
          <w:noProof/>
          <w:color w:val="auto"/>
          <w:sz w:val="24"/>
          <w:szCs w:val="24"/>
        </w:rPr>
        <w:t xml:space="preserve"> konsultacij</w:t>
      </w:r>
      <w:r w:rsidR="002D506C" w:rsidRPr="00702C48">
        <w:rPr>
          <w:noProof/>
          <w:color w:val="auto"/>
          <w:sz w:val="24"/>
          <w:szCs w:val="24"/>
        </w:rPr>
        <w:t>os</w:t>
      </w:r>
      <w:r w:rsidRPr="00702C48">
        <w:rPr>
          <w:noProof/>
          <w:color w:val="auto"/>
          <w:sz w:val="24"/>
          <w:szCs w:val="24"/>
        </w:rPr>
        <w:t>:</w:t>
      </w:r>
    </w:p>
    <w:p w:rsidR="00260883" w:rsidRPr="00702C48" w:rsidRDefault="00260883" w:rsidP="00260883">
      <w:pPr>
        <w:pStyle w:val="BodyText1"/>
        <w:numPr>
          <w:ilvl w:val="2"/>
          <w:numId w:val="1"/>
        </w:numPr>
        <w:tabs>
          <w:tab w:val="left" w:pos="993"/>
        </w:tabs>
        <w:spacing w:line="240" w:lineRule="auto"/>
        <w:rPr>
          <w:noProof/>
          <w:color w:val="auto"/>
          <w:sz w:val="24"/>
          <w:szCs w:val="24"/>
        </w:rPr>
      </w:pPr>
      <w:r w:rsidRPr="00702C48">
        <w:rPr>
          <w:noProof/>
          <w:color w:val="auto"/>
          <w:sz w:val="24"/>
          <w:szCs w:val="24"/>
        </w:rPr>
        <w:t>teisės aktų sąrašas, paskelbtas Centro interneto svetainėje;</w:t>
      </w:r>
    </w:p>
    <w:p w:rsidR="00260883" w:rsidRPr="00702C48" w:rsidRDefault="00260883" w:rsidP="00E248D1">
      <w:pPr>
        <w:pStyle w:val="BodyText1"/>
        <w:numPr>
          <w:ilvl w:val="2"/>
          <w:numId w:val="1"/>
        </w:numPr>
        <w:tabs>
          <w:tab w:val="left" w:pos="993"/>
        </w:tabs>
        <w:spacing w:line="240" w:lineRule="auto"/>
        <w:rPr>
          <w:noProof/>
          <w:color w:val="auto"/>
          <w:sz w:val="24"/>
          <w:szCs w:val="24"/>
        </w:rPr>
      </w:pPr>
      <w:r w:rsidRPr="00702C48">
        <w:rPr>
          <w:noProof/>
          <w:color w:val="auto"/>
          <w:sz w:val="24"/>
          <w:szCs w:val="24"/>
        </w:rPr>
        <w:t>paskelbt</w:t>
      </w:r>
      <w:r w:rsidR="002D506C" w:rsidRPr="00702C48">
        <w:rPr>
          <w:noProof/>
          <w:color w:val="auto"/>
          <w:sz w:val="24"/>
          <w:szCs w:val="24"/>
        </w:rPr>
        <w:t>os</w:t>
      </w:r>
      <w:r w:rsidRPr="00702C48">
        <w:rPr>
          <w:noProof/>
          <w:color w:val="auto"/>
          <w:sz w:val="24"/>
          <w:szCs w:val="24"/>
        </w:rPr>
        <w:t xml:space="preserve"> Centro interneto svetainėje;</w:t>
      </w:r>
    </w:p>
    <w:p w:rsidR="00FF28CE" w:rsidRPr="00702C48" w:rsidRDefault="00E248D1" w:rsidP="00E248D1">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patvirtinta rašytinė konsultacija;</w:t>
      </w:r>
    </w:p>
    <w:p w:rsidR="00FF28CE" w:rsidRPr="00702C48" w:rsidRDefault="00FF28CE" w:rsidP="00FF28CE">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konsulta</w:t>
      </w:r>
      <w:r w:rsidR="009D4039" w:rsidRPr="00702C48">
        <w:rPr>
          <w:noProof/>
          <w:color w:val="auto"/>
          <w:sz w:val="24"/>
          <w:szCs w:val="24"/>
        </w:rPr>
        <w:t>vimas</w:t>
      </w:r>
      <w:r w:rsidRPr="00702C48">
        <w:rPr>
          <w:noProof/>
          <w:color w:val="auto"/>
          <w:sz w:val="24"/>
          <w:szCs w:val="24"/>
        </w:rPr>
        <w:t xml:space="preserve"> žodžiu:</w:t>
      </w:r>
    </w:p>
    <w:p w:rsidR="00FF28CE" w:rsidRPr="00702C48" w:rsidRDefault="00FF28CE" w:rsidP="00BA3CAA">
      <w:pPr>
        <w:pStyle w:val="BodyText1"/>
        <w:numPr>
          <w:ilvl w:val="2"/>
          <w:numId w:val="1"/>
        </w:numPr>
        <w:tabs>
          <w:tab w:val="left" w:pos="993"/>
        </w:tabs>
        <w:spacing w:line="240" w:lineRule="auto"/>
        <w:rPr>
          <w:noProof/>
          <w:color w:val="auto"/>
          <w:sz w:val="24"/>
          <w:szCs w:val="24"/>
        </w:rPr>
      </w:pPr>
      <w:r w:rsidRPr="00702C48">
        <w:rPr>
          <w:noProof/>
          <w:color w:val="auto"/>
          <w:sz w:val="24"/>
          <w:szCs w:val="24"/>
        </w:rPr>
        <w:t>telefonu;</w:t>
      </w:r>
    </w:p>
    <w:p w:rsidR="00FF28CE" w:rsidRPr="00702C48" w:rsidRDefault="00FF28CE" w:rsidP="00BA3CAA">
      <w:pPr>
        <w:pStyle w:val="BodyText1"/>
        <w:numPr>
          <w:ilvl w:val="2"/>
          <w:numId w:val="1"/>
        </w:numPr>
        <w:tabs>
          <w:tab w:val="left" w:pos="993"/>
        </w:tabs>
        <w:spacing w:line="240" w:lineRule="auto"/>
        <w:rPr>
          <w:noProof/>
          <w:color w:val="auto"/>
          <w:sz w:val="24"/>
          <w:szCs w:val="24"/>
        </w:rPr>
      </w:pPr>
      <w:r w:rsidRPr="00702C48">
        <w:rPr>
          <w:noProof/>
          <w:color w:val="auto"/>
          <w:sz w:val="24"/>
          <w:szCs w:val="24"/>
        </w:rPr>
        <w:t>asmeniui atvykus į C</w:t>
      </w:r>
      <w:r w:rsidR="00BA3CAA" w:rsidRPr="00702C48">
        <w:rPr>
          <w:noProof/>
          <w:color w:val="auto"/>
          <w:sz w:val="24"/>
          <w:szCs w:val="24"/>
        </w:rPr>
        <w:t>entrą</w:t>
      </w:r>
      <w:r w:rsidRPr="00702C48">
        <w:rPr>
          <w:noProof/>
          <w:color w:val="auto"/>
          <w:sz w:val="24"/>
          <w:szCs w:val="24"/>
        </w:rPr>
        <w:t>;</w:t>
      </w:r>
    </w:p>
    <w:p w:rsidR="00BA3CAA" w:rsidRPr="00702C48" w:rsidRDefault="00BA3CAA" w:rsidP="00BA3CAA">
      <w:pPr>
        <w:pStyle w:val="BodyText1"/>
        <w:numPr>
          <w:ilvl w:val="2"/>
          <w:numId w:val="1"/>
        </w:numPr>
        <w:tabs>
          <w:tab w:val="left" w:pos="993"/>
        </w:tabs>
        <w:spacing w:line="240" w:lineRule="auto"/>
        <w:rPr>
          <w:noProof/>
          <w:color w:val="auto"/>
          <w:sz w:val="24"/>
          <w:szCs w:val="24"/>
        </w:rPr>
      </w:pPr>
      <w:r w:rsidRPr="00702C48">
        <w:rPr>
          <w:noProof/>
          <w:color w:val="auto"/>
          <w:sz w:val="24"/>
          <w:szCs w:val="24"/>
        </w:rPr>
        <w:t>Centro ar kitų asmenų organizuojamų konsultavimo renginių (seminarų) metu;</w:t>
      </w:r>
    </w:p>
    <w:p w:rsidR="00FF28CE" w:rsidRPr="00702C48" w:rsidRDefault="00BA3CAA" w:rsidP="00BA3CAA">
      <w:pPr>
        <w:pStyle w:val="BodyText1"/>
        <w:numPr>
          <w:ilvl w:val="2"/>
          <w:numId w:val="1"/>
        </w:numPr>
        <w:tabs>
          <w:tab w:val="left" w:pos="993"/>
        </w:tabs>
        <w:spacing w:line="240" w:lineRule="auto"/>
        <w:rPr>
          <w:noProof/>
          <w:color w:val="auto"/>
          <w:sz w:val="24"/>
          <w:szCs w:val="24"/>
        </w:rPr>
      </w:pPr>
      <w:r w:rsidRPr="00702C48">
        <w:rPr>
          <w:noProof/>
          <w:color w:val="auto"/>
          <w:sz w:val="24"/>
          <w:szCs w:val="24"/>
        </w:rPr>
        <w:t>radiacinės ar fizinės saugos reikalavimų vykdymo patikrinimų metu</w:t>
      </w:r>
      <w:r w:rsidR="00E248D1" w:rsidRPr="00702C48">
        <w:rPr>
          <w:noProof/>
          <w:color w:val="auto"/>
          <w:sz w:val="24"/>
          <w:szCs w:val="24"/>
        </w:rPr>
        <w:t>.</w:t>
      </w:r>
    </w:p>
    <w:p w:rsidR="00E37A48" w:rsidRPr="00702C48" w:rsidRDefault="00E37A48" w:rsidP="00D52736">
      <w:pPr>
        <w:pStyle w:val="BodyText1"/>
        <w:numPr>
          <w:ilvl w:val="0"/>
          <w:numId w:val="1"/>
        </w:numPr>
        <w:tabs>
          <w:tab w:val="left" w:pos="993"/>
        </w:tabs>
        <w:spacing w:line="240" w:lineRule="auto"/>
        <w:ind w:left="0" w:firstLine="720"/>
        <w:rPr>
          <w:noProof/>
          <w:color w:val="auto"/>
          <w:sz w:val="24"/>
          <w:szCs w:val="24"/>
        </w:rPr>
      </w:pPr>
      <w:r w:rsidRPr="00702C48">
        <w:rPr>
          <w:noProof/>
          <w:color w:val="auto"/>
          <w:sz w:val="24"/>
          <w:szCs w:val="24"/>
        </w:rPr>
        <w:t xml:space="preserve">Gauti prašymai suteikti konsultacijas nagrinėjami ir atsakymai teikiami </w:t>
      </w:r>
      <w:r w:rsidR="002A4ACD" w:rsidRPr="00702C48">
        <w:rPr>
          <w:noProof/>
          <w:color w:val="auto"/>
          <w:sz w:val="24"/>
          <w:szCs w:val="24"/>
        </w:rPr>
        <w:t>Prašymų ir skundų nagrinėjimo ir asmenų aptarnavimo Radiacinės saugos centre taisyklių</w:t>
      </w:r>
      <w:r w:rsidRPr="00702C48">
        <w:rPr>
          <w:noProof/>
          <w:color w:val="auto"/>
          <w:sz w:val="24"/>
          <w:szCs w:val="24"/>
        </w:rPr>
        <w:t xml:space="preserve">, patvirtintų Centro direktoriaus 2008 m. sausio 31 d. įsakymu Nr. 5 „Dėl </w:t>
      </w:r>
      <w:r w:rsidR="002A4ACD" w:rsidRPr="00702C48">
        <w:rPr>
          <w:noProof/>
          <w:color w:val="auto"/>
          <w:sz w:val="24"/>
          <w:szCs w:val="24"/>
        </w:rPr>
        <w:t>Prašymų ir skundų nagrinėjimo ir asmenų aptarnavimo Radiacinės saugos centre taisyklių</w:t>
      </w:r>
      <w:r w:rsidRPr="00702C48">
        <w:rPr>
          <w:noProof/>
          <w:color w:val="auto"/>
          <w:sz w:val="24"/>
          <w:szCs w:val="24"/>
        </w:rPr>
        <w:t xml:space="preserve"> patvirtinimo“ (toliau – </w:t>
      </w:r>
      <w:r w:rsidR="002A4ACD" w:rsidRPr="00702C48">
        <w:rPr>
          <w:noProof/>
          <w:color w:val="auto"/>
          <w:sz w:val="24"/>
          <w:szCs w:val="24"/>
        </w:rPr>
        <w:t>Prašymų ir skundų nagrinėjimo ir asmenų aptarnavimo Radiacinės saugos centre taisyklės</w:t>
      </w:r>
      <w:r w:rsidRPr="00702C48">
        <w:rPr>
          <w:noProof/>
          <w:color w:val="auto"/>
          <w:sz w:val="24"/>
          <w:szCs w:val="24"/>
        </w:rPr>
        <w:t xml:space="preserve">), </w:t>
      </w:r>
      <w:r w:rsidR="00FD248F" w:rsidRPr="00702C48">
        <w:rPr>
          <w:noProof/>
          <w:color w:val="auto"/>
          <w:sz w:val="24"/>
          <w:szCs w:val="24"/>
        </w:rPr>
        <w:t xml:space="preserve">kurios paskelbtos Centro interneto svetainės skyriaus „Teisinė informacija“ srityje „Vidaus teisės aktai“, </w:t>
      </w:r>
      <w:r w:rsidRPr="00702C48">
        <w:rPr>
          <w:noProof/>
          <w:color w:val="auto"/>
          <w:sz w:val="24"/>
          <w:szCs w:val="24"/>
        </w:rPr>
        <w:t>nustatyta tvarka, jeigu Tvarkos apraše nenustatyta kitaip.</w:t>
      </w:r>
    </w:p>
    <w:p w:rsidR="00E37A48" w:rsidRPr="00702C48" w:rsidRDefault="00E37A48" w:rsidP="00D52736">
      <w:pPr>
        <w:pStyle w:val="BodyText1"/>
        <w:numPr>
          <w:ilvl w:val="0"/>
          <w:numId w:val="1"/>
        </w:numPr>
        <w:tabs>
          <w:tab w:val="left" w:pos="993"/>
        </w:tabs>
        <w:spacing w:line="240" w:lineRule="auto"/>
        <w:ind w:left="0" w:firstLine="720"/>
        <w:rPr>
          <w:noProof/>
          <w:color w:val="auto"/>
          <w:sz w:val="24"/>
          <w:szCs w:val="24"/>
        </w:rPr>
      </w:pPr>
      <w:r w:rsidRPr="00702C48">
        <w:rPr>
          <w:noProof/>
          <w:color w:val="auto"/>
          <w:sz w:val="24"/>
          <w:szCs w:val="24"/>
        </w:rPr>
        <w:t xml:space="preserve">Vykdant ūkio subjektų priežiūrą būtina vadovautis ūkio subjektams Centro pateiktomis patvirtintomis rašytinėmis, </w:t>
      </w:r>
      <w:r w:rsidR="00BA0570" w:rsidRPr="00702C48">
        <w:rPr>
          <w:noProof/>
          <w:color w:val="auto"/>
          <w:sz w:val="24"/>
          <w:szCs w:val="24"/>
        </w:rPr>
        <w:t xml:space="preserve">viešai paskelbtomis </w:t>
      </w:r>
      <w:r w:rsidRPr="00702C48">
        <w:rPr>
          <w:noProof/>
          <w:color w:val="auto"/>
          <w:sz w:val="24"/>
          <w:szCs w:val="24"/>
        </w:rPr>
        <w:t>konsultacijomis ir išankstiniais patvirtinimais.</w:t>
      </w:r>
    </w:p>
    <w:p w:rsidR="00E37A48" w:rsidRPr="00702C48" w:rsidRDefault="00E37A48" w:rsidP="00D52736">
      <w:pPr>
        <w:pStyle w:val="BodyText1"/>
        <w:numPr>
          <w:ilvl w:val="0"/>
          <w:numId w:val="1"/>
        </w:numPr>
        <w:tabs>
          <w:tab w:val="left" w:pos="993"/>
        </w:tabs>
        <w:spacing w:line="240" w:lineRule="auto"/>
        <w:ind w:left="0" w:firstLine="720"/>
        <w:rPr>
          <w:noProof/>
          <w:color w:val="auto"/>
          <w:sz w:val="24"/>
          <w:szCs w:val="24"/>
        </w:rPr>
      </w:pPr>
      <w:r w:rsidRPr="00702C48">
        <w:rPr>
          <w:noProof/>
          <w:color w:val="auto"/>
          <w:sz w:val="24"/>
          <w:szCs w:val="24"/>
        </w:rPr>
        <w:t xml:space="preserve">Tvarkos apraše vartojamos sąvokos: </w:t>
      </w:r>
    </w:p>
    <w:p w:rsidR="0098388D" w:rsidRPr="00702C48" w:rsidRDefault="00BA0570" w:rsidP="00D52736">
      <w:pPr>
        <w:pStyle w:val="BodyText1"/>
        <w:numPr>
          <w:ilvl w:val="1"/>
          <w:numId w:val="1"/>
        </w:numPr>
        <w:tabs>
          <w:tab w:val="left" w:pos="993"/>
        </w:tabs>
        <w:spacing w:line="240" w:lineRule="auto"/>
        <w:ind w:left="0" w:firstLine="720"/>
        <w:rPr>
          <w:noProof/>
          <w:color w:val="auto"/>
          <w:sz w:val="24"/>
          <w:szCs w:val="24"/>
        </w:rPr>
      </w:pPr>
      <w:r w:rsidRPr="00702C48">
        <w:rPr>
          <w:b/>
          <w:noProof/>
          <w:color w:val="auto"/>
          <w:sz w:val="24"/>
          <w:szCs w:val="24"/>
        </w:rPr>
        <w:lastRenderedPageBreak/>
        <w:t xml:space="preserve">Išankstinis </w:t>
      </w:r>
      <w:r w:rsidR="00E37A48" w:rsidRPr="00702C48">
        <w:rPr>
          <w:b/>
          <w:noProof/>
          <w:color w:val="auto"/>
          <w:sz w:val="24"/>
          <w:szCs w:val="24"/>
        </w:rPr>
        <w:t>patvirtinimas</w:t>
      </w:r>
      <w:r w:rsidR="00E37A48" w:rsidRPr="00702C48">
        <w:rPr>
          <w:noProof/>
          <w:color w:val="auto"/>
          <w:sz w:val="24"/>
          <w:szCs w:val="24"/>
        </w:rPr>
        <w:t xml:space="preserve"> – patvirtinimas, kad </w:t>
      </w:r>
      <w:r w:rsidR="0076055F" w:rsidRPr="00702C48">
        <w:rPr>
          <w:noProof/>
          <w:color w:val="auto"/>
          <w:sz w:val="24"/>
          <w:szCs w:val="24"/>
        </w:rPr>
        <w:t>Radiacinės saugos c</w:t>
      </w:r>
      <w:r w:rsidR="00E37A48" w:rsidRPr="00702C48">
        <w:rPr>
          <w:noProof/>
          <w:color w:val="auto"/>
          <w:sz w:val="24"/>
          <w:szCs w:val="24"/>
        </w:rPr>
        <w:t xml:space="preserve">entras iš anksto pritaria ūkio subjekto pateiktam paaiškinimui, kaip tas ūkio subjektas ketina laikytis </w:t>
      </w:r>
      <w:r w:rsidR="001A40C1" w:rsidRPr="00702C48">
        <w:rPr>
          <w:noProof/>
          <w:color w:val="auto"/>
          <w:sz w:val="24"/>
          <w:szCs w:val="24"/>
        </w:rPr>
        <w:t>teisės aktų, reglamentuojančių radiacinę ir radioaktyviųjų šaltinių fizinę saugą,</w:t>
      </w:r>
      <w:r w:rsidR="00E37A48" w:rsidRPr="00702C48">
        <w:rPr>
          <w:noProof/>
          <w:color w:val="auto"/>
          <w:sz w:val="24"/>
          <w:szCs w:val="24"/>
        </w:rPr>
        <w:t xml:space="preserve"> reikalavimų, vadovaudamasis išankstinio įsipareigojimo dėl teisės aktų nuostatų taikymo principu (</w:t>
      </w:r>
      <w:r w:rsidR="00E37A48" w:rsidRPr="00702C48">
        <w:rPr>
          <w:i/>
          <w:noProof/>
          <w:color w:val="auto"/>
          <w:sz w:val="24"/>
          <w:szCs w:val="24"/>
        </w:rPr>
        <w:t>angl. binding ruling</w:t>
      </w:r>
      <w:r w:rsidR="00E37A48" w:rsidRPr="00702C48">
        <w:rPr>
          <w:noProof/>
          <w:color w:val="auto"/>
          <w:sz w:val="24"/>
          <w:szCs w:val="24"/>
        </w:rPr>
        <w:t>), kai pritarus ūkio subjekto paaiškinimui, kaip ūkio subjektas ketina laikytis tam tikrų teisės aktų reikalavimų, vėliau privaloma laikytis savo patvirtinimo</w:t>
      </w:r>
      <w:r w:rsidRPr="00702C48">
        <w:rPr>
          <w:noProof/>
          <w:color w:val="auto"/>
          <w:sz w:val="24"/>
          <w:szCs w:val="24"/>
        </w:rPr>
        <w:t>.</w:t>
      </w:r>
      <w:r w:rsidR="00E37A48" w:rsidRPr="00702C48">
        <w:rPr>
          <w:noProof/>
          <w:color w:val="auto"/>
          <w:sz w:val="24"/>
          <w:szCs w:val="24"/>
        </w:rPr>
        <w:t xml:space="preserve"> </w:t>
      </w:r>
    </w:p>
    <w:p w:rsidR="00E37A48" w:rsidRPr="00702C48" w:rsidRDefault="00BA0570" w:rsidP="00D52736">
      <w:pPr>
        <w:pStyle w:val="BodyText1"/>
        <w:numPr>
          <w:ilvl w:val="1"/>
          <w:numId w:val="1"/>
        </w:numPr>
        <w:tabs>
          <w:tab w:val="left" w:pos="993"/>
        </w:tabs>
        <w:spacing w:line="240" w:lineRule="auto"/>
        <w:ind w:left="0" w:firstLine="720"/>
        <w:rPr>
          <w:noProof/>
          <w:color w:val="auto"/>
          <w:sz w:val="24"/>
          <w:szCs w:val="24"/>
        </w:rPr>
      </w:pPr>
      <w:r w:rsidRPr="00702C48">
        <w:rPr>
          <w:b/>
          <w:noProof/>
          <w:color w:val="auto"/>
          <w:sz w:val="24"/>
          <w:szCs w:val="24"/>
        </w:rPr>
        <w:t>Konsultacija</w:t>
      </w:r>
      <w:r w:rsidRPr="00702C48">
        <w:rPr>
          <w:noProof/>
          <w:color w:val="auto"/>
          <w:sz w:val="24"/>
          <w:szCs w:val="24"/>
        </w:rPr>
        <w:t xml:space="preserve"> </w:t>
      </w:r>
      <w:r w:rsidR="00E37A48" w:rsidRPr="00702C48">
        <w:rPr>
          <w:noProof/>
          <w:color w:val="auto"/>
          <w:sz w:val="24"/>
          <w:szCs w:val="24"/>
        </w:rPr>
        <w:t xml:space="preserve">– raštiškas ar žodinis apibendrintas ar individualaus pobūdžio </w:t>
      </w:r>
      <w:r w:rsidR="0076055F" w:rsidRPr="00702C48">
        <w:rPr>
          <w:noProof/>
          <w:color w:val="auto"/>
          <w:sz w:val="24"/>
          <w:szCs w:val="24"/>
        </w:rPr>
        <w:t>Radiacinės saugos c</w:t>
      </w:r>
      <w:r w:rsidR="00E37A48" w:rsidRPr="00702C48">
        <w:rPr>
          <w:noProof/>
          <w:color w:val="auto"/>
          <w:sz w:val="24"/>
          <w:szCs w:val="24"/>
        </w:rPr>
        <w:t xml:space="preserve">entro paaiškinimas ar nuomonė, kaip </w:t>
      </w:r>
      <w:r w:rsidR="0076055F" w:rsidRPr="00702C48">
        <w:rPr>
          <w:noProof/>
          <w:color w:val="auto"/>
          <w:sz w:val="24"/>
          <w:szCs w:val="24"/>
        </w:rPr>
        <w:t>Radiacinės saugos c</w:t>
      </w:r>
      <w:r w:rsidR="00E37A48" w:rsidRPr="00702C48">
        <w:rPr>
          <w:noProof/>
          <w:color w:val="auto"/>
          <w:sz w:val="24"/>
          <w:szCs w:val="24"/>
        </w:rPr>
        <w:t xml:space="preserve">entras supranta ir taiko </w:t>
      </w:r>
      <w:r w:rsidR="001A40C1" w:rsidRPr="00702C48">
        <w:rPr>
          <w:noProof/>
          <w:color w:val="auto"/>
          <w:sz w:val="24"/>
          <w:szCs w:val="24"/>
        </w:rPr>
        <w:t>teisės aktų, reglamentuojančių radiacinę ir radioaktyviųjų šaltinių fizinę saugą,</w:t>
      </w:r>
      <w:r w:rsidR="00E37A48" w:rsidRPr="00702C48">
        <w:rPr>
          <w:noProof/>
          <w:color w:val="auto"/>
          <w:sz w:val="24"/>
          <w:szCs w:val="24"/>
        </w:rPr>
        <w:t xml:space="preserve"> nuostatas</w:t>
      </w:r>
      <w:r w:rsidR="0098388D" w:rsidRPr="00702C48">
        <w:rPr>
          <w:noProof/>
          <w:color w:val="auto"/>
          <w:sz w:val="24"/>
          <w:szCs w:val="24"/>
        </w:rPr>
        <w:t>.</w:t>
      </w:r>
    </w:p>
    <w:p w:rsidR="00E37A48" w:rsidRPr="00702C48" w:rsidRDefault="0098388D" w:rsidP="00D52736">
      <w:pPr>
        <w:pStyle w:val="BodyText1"/>
        <w:numPr>
          <w:ilvl w:val="1"/>
          <w:numId w:val="1"/>
        </w:numPr>
        <w:tabs>
          <w:tab w:val="left" w:pos="993"/>
        </w:tabs>
        <w:spacing w:line="240" w:lineRule="auto"/>
        <w:ind w:left="0" w:firstLine="720"/>
        <w:rPr>
          <w:noProof/>
          <w:color w:val="auto"/>
          <w:sz w:val="24"/>
          <w:szCs w:val="24"/>
        </w:rPr>
      </w:pPr>
      <w:r w:rsidRPr="00702C48">
        <w:rPr>
          <w:b/>
          <w:noProof/>
          <w:color w:val="auto"/>
          <w:sz w:val="24"/>
          <w:szCs w:val="24"/>
        </w:rPr>
        <w:t>P</w:t>
      </w:r>
      <w:r w:rsidR="00E37A48" w:rsidRPr="00702C48">
        <w:rPr>
          <w:b/>
          <w:noProof/>
          <w:color w:val="auto"/>
          <w:sz w:val="24"/>
          <w:szCs w:val="24"/>
        </w:rPr>
        <w:t>atvirtinta rašytinė konsultacija</w:t>
      </w:r>
      <w:r w:rsidR="00E37A48" w:rsidRPr="00702C48">
        <w:rPr>
          <w:noProof/>
          <w:color w:val="auto"/>
          <w:sz w:val="24"/>
          <w:szCs w:val="24"/>
        </w:rPr>
        <w:t xml:space="preserve"> – </w:t>
      </w:r>
      <w:r w:rsidR="0076055F" w:rsidRPr="00702C48">
        <w:rPr>
          <w:noProof/>
          <w:color w:val="auto"/>
          <w:sz w:val="24"/>
          <w:szCs w:val="24"/>
        </w:rPr>
        <w:t>Radiacinės saugos c</w:t>
      </w:r>
      <w:r w:rsidR="00E37A48" w:rsidRPr="00702C48">
        <w:rPr>
          <w:noProof/>
          <w:color w:val="auto"/>
          <w:sz w:val="24"/>
          <w:szCs w:val="24"/>
        </w:rPr>
        <w:t xml:space="preserve">entro direktoriaus ar jo įgalioto asmens atsakymas raštu į ūkio subjekto pateiktą klausimą ar prašymą suteikti konsultaciją dėl </w:t>
      </w:r>
      <w:r w:rsidR="001A40C1" w:rsidRPr="00702C48">
        <w:rPr>
          <w:noProof/>
          <w:color w:val="auto"/>
          <w:sz w:val="24"/>
          <w:szCs w:val="24"/>
        </w:rPr>
        <w:t>teisės aktų, reglamentuojančių radiacinę ir radioaktyviųjų šaltinių fizinę saugą</w:t>
      </w:r>
      <w:r w:rsidR="00CE29E8" w:rsidRPr="00702C48">
        <w:rPr>
          <w:noProof/>
          <w:color w:val="auto"/>
          <w:sz w:val="24"/>
          <w:szCs w:val="24"/>
        </w:rPr>
        <w:t>,</w:t>
      </w:r>
      <w:r w:rsidR="00E37A48" w:rsidRPr="00702C48">
        <w:rPr>
          <w:noProof/>
          <w:color w:val="auto"/>
          <w:sz w:val="24"/>
          <w:szCs w:val="24"/>
        </w:rPr>
        <w:t xml:space="preserve"> nuostatų taikymo</w:t>
      </w:r>
      <w:r w:rsidRPr="00702C48">
        <w:rPr>
          <w:noProof/>
          <w:color w:val="auto"/>
          <w:sz w:val="24"/>
          <w:szCs w:val="24"/>
        </w:rPr>
        <w:t>.</w:t>
      </w:r>
    </w:p>
    <w:p w:rsidR="00E37A48" w:rsidRPr="00702C48" w:rsidRDefault="0098388D" w:rsidP="00D52736">
      <w:pPr>
        <w:pStyle w:val="BodyText1"/>
        <w:numPr>
          <w:ilvl w:val="1"/>
          <w:numId w:val="1"/>
        </w:numPr>
        <w:tabs>
          <w:tab w:val="left" w:pos="993"/>
        </w:tabs>
        <w:spacing w:line="240" w:lineRule="auto"/>
        <w:ind w:left="0" w:firstLine="720"/>
        <w:rPr>
          <w:noProof/>
          <w:color w:val="auto"/>
          <w:sz w:val="24"/>
          <w:szCs w:val="24"/>
        </w:rPr>
      </w:pPr>
      <w:r w:rsidRPr="00702C48">
        <w:rPr>
          <w:b/>
          <w:noProof/>
          <w:color w:val="auto"/>
          <w:sz w:val="24"/>
          <w:szCs w:val="24"/>
        </w:rPr>
        <w:t xml:space="preserve">Prašymas </w:t>
      </w:r>
      <w:r w:rsidR="00E37A48" w:rsidRPr="00702C48">
        <w:rPr>
          <w:b/>
          <w:noProof/>
          <w:color w:val="auto"/>
          <w:sz w:val="24"/>
          <w:szCs w:val="24"/>
        </w:rPr>
        <w:t>suteikti konsultaciją</w:t>
      </w:r>
      <w:r w:rsidR="006D12E7" w:rsidRPr="00702C48">
        <w:rPr>
          <w:noProof/>
          <w:color w:val="auto"/>
          <w:sz w:val="24"/>
          <w:szCs w:val="24"/>
        </w:rPr>
        <w:t xml:space="preserve"> </w:t>
      </w:r>
      <w:r w:rsidR="00E37A48" w:rsidRPr="00702C48">
        <w:rPr>
          <w:noProof/>
          <w:color w:val="auto"/>
          <w:sz w:val="24"/>
          <w:szCs w:val="24"/>
        </w:rPr>
        <w:t xml:space="preserve">– su ūkio subjektų teisių ar teisėtų interesų pažeidimu nesusijęs ūkio subjekto ar jo atstovo kreipimasis į </w:t>
      </w:r>
      <w:r w:rsidR="0076055F" w:rsidRPr="00702C48">
        <w:rPr>
          <w:noProof/>
          <w:color w:val="auto"/>
          <w:sz w:val="24"/>
          <w:szCs w:val="24"/>
        </w:rPr>
        <w:t>Radiacinės saugos c</w:t>
      </w:r>
      <w:r w:rsidR="00E37A48" w:rsidRPr="00702C48">
        <w:rPr>
          <w:noProof/>
          <w:color w:val="auto"/>
          <w:sz w:val="24"/>
          <w:szCs w:val="24"/>
        </w:rPr>
        <w:t xml:space="preserve">entrą prašant suteikti konsultaciją dėl </w:t>
      </w:r>
      <w:r w:rsidR="00CE29E8" w:rsidRPr="00702C48">
        <w:rPr>
          <w:noProof/>
          <w:color w:val="auto"/>
          <w:sz w:val="24"/>
          <w:szCs w:val="24"/>
        </w:rPr>
        <w:t>teisės aktų, reglamentuojančių radiacinę ir radioaktyviųjų šaltinių fizinę saugą,</w:t>
      </w:r>
      <w:r w:rsidR="00E37A48" w:rsidRPr="00702C48">
        <w:rPr>
          <w:noProof/>
          <w:color w:val="auto"/>
          <w:sz w:val="24"/>
          <w:szCs w:val="24"/>
        </w:rPr>
        <w:t xml:space="preserve"> nuostatų taikymo</w:t>
      </w:r>
      <w:r w:rsidRPr="00702C48">
        <w:rPr>
          <w:noProof/>
          <w:color w:val="auto"/>
          <w:sz w:val="24"/>
          <w:szCs w:val="24"/>
        </w:rPr>
        <w:t>.</w:t>
      </w:r>
    </w:p>
    <w:p w:rsidR="00E37A48" w:rsidRPr="00702C48" w:rsidRDefault="0098388D" w:rsidP="00D52736">
      <w:pPr>
        <w:pStyle w:val="BodyText1"/>
        <w:numPr>
          <w:ilvl w:val="1"/>
          <w:numId w:val="1"/>
        </w:numPr>
        <w:tabs>
          <w:tab w:val="left" w:pos="993"/>
        </w:tabs>
        <w:spacing w:line="240" w:lineRule="auto"/>
        <w:ind w:left="0" w:firstLine="720"/>
        <w:rPr>
          <w:noProof/>
          <w:color w:val="auto"/>
          <w:sz w:val="24"/>
          <w:szCs w:val="24"/>
        </w:rPr>
      </w:pPr>
      <w:r w:rsidRPr="00702C48">
        <w:rPr>
          <w:b/>
          <w:noProof/>
          <w:color w:val="auto"/>
          <w:sz w:val="24"/>
          <w:szCs w:val="24"/>
        </w:rPr>
        <w:t>T</w:t>
      </w:r>
      <w:r w:rsidR="00E37A48" w:rsidRPr="00702C48">
        <w:rPr>
          <w:b/>
          <w:noProof/>
          <w:color w:val="auto"/>
          <w:sz w:val="24"/>
          <w:szCs w:val="24"/>
        </w:rPr>
        <w:t>eisės aktų sąrašas</w:t>
      </w:r>
      <w:r w:rsidR="00E37A48" w:rsidRPr="00702C48">
        <w:rPr>
          <w:noProof/>
          <w:color w:val="auto"/>
          <w:sz w:val="24"/>
          <w:szCs w:val="24"/>
        </w:rPr>
        <w:t xml:space="preserve"> – </w:t>
      </w:r>
      <w:r w:rsidR="0076055F" w:rsidRPr="00702C48">
        <w:rPr>
          <w:noProof/>
          <w:color w:val="auto"/>
          <w:sz w:val="24"/>
          <w:szCs w:val="24"/>
        </w:rPr>
        <w:t>Radiacinės saugos c</w:t>
      </w:r>
      <w:r w:rsidR="00E37A48" w:rsidRPr="00702C48">
        <w:rPr>
          <w:noProof/>
          <w:color w:val="auto"/>
          <w:sz w:val="24"/>
          <w:szCs w:val="24"/>
        </w:rPr>
        <w:t xml:space="preserve">entro direktoriaus įsakymu patvirtintas ir </w:t>
      </w:r>
      <w:r w:rsidR="0076055F" w:rsidRPr="00702C48">
        <w:rPr>
          <w:noProof/>
          <w:color w:val="auto"/>
          <w:sz w:val="24"/>
          <w:szCs w:val="24"/>
        </w:rPr>
        <w:t>Radiacinės saugos c</w:t>
      </w:r>
      <w:r w:rsidR="00E37A48" w:rsidRPr="00702C48">
        <w:rPr>
          <w:noProof/>
          <w:color w:val="auto"/>
          <w:sz w:val="24"/>
          <w:szCs w:val="24"/>
        </w:rPr>
        <w:t>entro interneto svetainėje kaip vieš</w:t>
      </w:r>
      <w:r w:rsidR="00F772BD" w:rsidRPr="00702C48">
        <w:rPr>
          <w:noProof/>
          <w:color w:val="auto"/>
          <w:sz w:val="24"/>
          <w:szCs w:val="24"/>
        </w:rPr>
        <w:t>ai paskelbta</w:t>
      </w:r>
      <w:r w:rsidR="00E37A48" w:rsidRPr="00702C48">
        <w:rPr>
          <w:noProof/>
          <w:color w:val="auto"/>
          <w:sz w:val="24"/>
          <w:szCs w:val="24"/>
        </w:rPr>
        <w:t xml:space="preserve"> konsultacija paskelbtas Teisės aktų, reglamentuojančių Radiacinės saugos centro veiklą ir įtvirtinančių </w:t>
      </w:r>
      <w:r w:rsidR="00583676" w:rsidRPr="00702C48">
        <w:rPr>
          <w:noProof/>
          <w:color w:val="auto"/>
          <w:sz w:val="24"/>
          <w:szCs w:val="24"/>
        </w:rPr>
        <w:t>radiacinės ir radioaktyviųjų šaltinių fizinės saugos</w:t>
      </w:r>
      <w:r w:rsidR="00E37A48" w:rsidRPr="00702C48">
        <w:rPr>
          <w:noProof/>
          <w:color w:val="auto"/>
          <w:sz w:val="24"/>
          <w:szCs w:val="24"/>
        </w:rPr>
        <w:t xml:space="preserve"> reikalavimus, sąrašas, </w:t>
      </w:r>
      <w:r w:rsidR="00561D44" w:rsidRPr="00702C48">
        <w:rPr>
          <w:noProof/>
          <w:color w:val="auto"/>
          <w:sz w:val="24"/>
          <w:szCs w:val="24"/>
        </w:rPr>
        <w:t>kuriame nurodyti Radiacinės saugos centro veiklą reglamentuojančių, jo įgaliojimus ir kompetenciją įtvirtinančių, radiacinės ir radioaktyviųjų šaltinių fizinės saugos reikalavimus reglamentuojančių teisės aktų, susistemintų pagal atitinkamus kriterijus, pavadinimai.</w:t>
      </w:r>
    </w:p>
    <w:p w:rsidR="00E37A48" w:rsidRPr="00702C48" w:rsidRDefault="0098388D" w:rsidP="00D52736">
      <w:pPr>
        <w:pStyle w:val="BodyText1"/>
        <w:numPr>
          <w:ilvl w:val="1"/>
          <w:numId w:val="1"/>
        </w:numPr>
        <w:tabs>
          <w:tab w:val="left" w:pos="993"/>
        </w:tabs>
        <w:spacing w:line="240" w:lineRule="auto"/>
        <w:ind w:left="0" w:firstLine="720"/>
        <w:rPr>
          <w:noProof/>
          <w:color w:val="auto"/>
          <w:sz w:val="24"/>
          <w:szCs w:val="24"/>
        </w:rPr>
      </w:pPr>
      <w:r w:rsidRPr="00702C48">
        <w:rPr>
          <w:b/>
          <w:noProof/>
          <w:color w:val="auto"/>
          <w:sz w:val="24"/>
          <w:szCs w:val="24"/>
        </w:rPr>
        <w:t xml:space="preserve">Viešai paskelbta </w:t>
      </w:r>
      <w:r w:rsidR="00E37A48" w:rsidRPr="00702C48">
        <w:rPr>
          <w:b/>
          <w:noProof/>
          <w:color w:val="auto"/>
          <w:sz w:val="24"/>
          <w:szCs w:val="24"/>
        </w:rPr>
        <w:t>konsultacija</w:t>
      </w:r>
      <w:r w:rsidR="00E37A48" w:rsidRPr="00702C48">
        <w:rPr>
          <w:noProof/>
          <w:color w:val="auto"/>
          <w:sz w:val="24"/>
          <w:szCs w:val="24"/>
        </w:rPr>
        <w:t xml:space="preserve"> – </w:t>
      </w:r>
      <w:r w:rsidR="0076055F" w:rsidRPr="00702C48">
        <w:rPr>
          <w:noProof/>
          <w:color w:val="auto"/>
          <w:sz w:val="24"/>
          <w:szCs w:val="24"/>
        </w:rPr>
        <w:t>Radiacinės saugos c</w:t>
      </w:r>
      <w:r w:rsidR="00E37A48" w:rsidRPr="00702C48">
        <w:rPr>
          <w:noProof/>
          <w:color w:val="auto"/>
          <w:sz w:val="24"/>
          <w:szCs w:val="24"/>
        </w:rPr>
        <w:t xml:space="preserve">entro interneto svetainėje paskelbtas apibendrintas ar individualaus pobūdžio </w:t>
      </w:r>
      <w:r w:rsidR="0076055F" w:rsidRPr="00702C48">
        <w:rPr>
          <w:noProof/>
          <w:color w:val="auto"/>
          <w:sz w:val="24"/>
          <w:szCs w:val="24"/>
        </w:rPr>
        <w:t>Radiacinės saugos c</w:t>
      </w:r>
      <w:r w:rsidR="00E37A48" w:rsidRPr="00702C48">
        <w:rPr>
          <w:noProof/>
          <w:color w:val="auto"/>
          <w:sz w:val="24"/>
          <w:szCs w:val="24"/>
        </w:rPr>
        <w:t xml:space="preserve">entro paaiškinimas ar nuomonė, kaip </w:t>
      </w:r>
      <w:r w:rsidR="0076055F" w:rsidRPr="00702C48">
        <w:rPr>
          <w:noProof/>
          <w:color w:val="auto"/>
          <w:sz w:val="24"/>
          <w:szCs w:val="24"/>
        </w:rPr>
        <w:t>Radiacinės saugos c</w:t>
      </w:r>
      <w:r w:rsidR="00E37A48" w:rsidRPr="00702C48">
        <w:rPr>
          <w:noProof/>
          <w:color w:val="auto"/>
          <w:sz w:val="24"/>
          <w:szCs w:val="24"/>
        </w:rPr>
        <w:t xml:space="preserve">entras supranta ir taiko </w:t>
      </w:r>
      <w:r w:rsidR="00CE29E8" w:rsidRPr="00702C48">
        <w:rPr>
          <w:noProof/>
          <w:color w:val="auto"/>
          <w:sz w:val="24"/>
          <w:szCs w:val="24"/>
        </w:rPr>
        <w:t xml:space="preserve">teisės aktų, reglamentuojančių radiacinę ir radioaktyviųjų šaltinių fizinę saugą, </w:t>
      </w:r>
      <w:r w:rsidR="00E37A48" w:rsidRPr="00702C48">
        <w:rPr>
          <w:noProof/>
          <w:color w:val="auto"/>
          <w:sz w:val="24"/>
          <w:szCs w:val="24"/>
        </w:rPr>
        <w:t>nuostatas.</w:t>
      </w:r>
    </w:p>
    <w:p w:rsidR="00E37A48" w:rsidRPr="00702C48" w:rsidRDefault="00E37A48"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Kitos Tvarkos apraše vartojamos sąvokos suprantamos taip, kaip jos apibrėžtos Viešojo administravimo įstatyme.</w:t>
      </w:r>
    </w:p>
    <w:p w:rsidR="00E37A48" w:rsidRPr="00702C48" w:rsidRDefault="00E37A48" w:rsidP="00E37A48">
      <w:pPr>
        <w:pStyle w:val="CentrBold"/>
        <w:spacing w:line="240" w:lineRule="auto"/>
        <w:jc w:val="left"/>
        <w:rPr>
          <w:b w:val="0"/>
          <w:bCs w:val="0"/>
          <w:caps w:val="0"/>
          <w:noProof/>
          <w:color w:val="auto"/>
          <w:sz w:val="24"/>
          <w:szCs w:val="24"/>
        </w:rPr>
      </w:pP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II SKYRIUS</w:t>
      </w: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TEISĖS AKTŲ SĄRAŠO IR JO PAKEITIMŲ RENGIMAS IR SKELBIMAS</w:t>
      </w:r>
    </w:p>
    <w:p w:rsidR="00E37A48" w:rsidRPr="00702C48" w:rsidRDefault="00E37A48" w:rsidP="00E37A48">
      <w:pPr>
        <w:pStyle w:val="MAZAS"/>
        <w:spacing w:line="240" w:lineRule="auto"/>
        <w:ind w:firstLine="720"/>
        <w:rPr>
          <w:noProof/>
          <w:color w:val="auto"/>
          <w:sz w:val="24"/>
          <w:szCs w:val="24"/>
        </w:rPr>
      </w:pPr>
    </w:p>
    <w:p w:rsidR="00E37A48" w:rsidRPr="00702C48" w:rsidRDefault="00E37A48" w:rsidP="00D52736">
      <w:pPr>
        <w:pStyle w:val="BodyText1"/>
        <w:numPr>
          <w:ilvl w:val="0"/>
          <w:numId w:val="1"/>
        </w:numPr>
        <w:tabs>
          <w:tab w:val="left" w:pos="993"/>
        </w:tabs>
        <w:spacing w:line="240" w:lineRule="auto"/>
        <w:ind w:left="0" w:firstLine="720"/>
        <w:rPr>
          <w:noProof/>
          <w:color w:val="auto"/>
          <w:sz w:val="24"/>
          <w:szCs w:val="24"/>
        </w:rPr>
      </w:pPr>
      <w:r w:rsidRPr="00702C48">
        <w:rPr>
          <w:noProof/>
          <w:color w:val="auto"/>
          <w:sz w:val="24"/>
          <w:szCs w:val="24"/>
        </w:rPr>
        <w:t>Teisės aktų sąrašas ir jo pakeitimai rengiami ir skelbiami Rekomendacijų nustatyta tvarka.</w:t>
      </w:r>
    </w:p>
    <w:p w:rsidR="00E37A48" w:rsidRPr="00702C48" w:rsidRDefault="00E37A48" w:rsidP="00D52736">
      <w:pPr>
        <w:pStyle w:val="BodyText1"/>
        <w:numPr>
          <w:ilvl w:val="0"/>
          <w:numId w:val="1"/>
        </w:numPr>
        <w:tabs>
          <w:tab w:val="left" w:pos="993"/>
        </w:tabs>
        <w:spacing w:line="240" w:lineRule="auto"/>
        <w:ind w:left="0" w:firstLine="720"/>
        <w:rPr>
          <w:noProof/>
          <w:color w:val="auto"/>
          <w:sz w:val="24"/>
          <w:szCs w:val="24"/>
        </w:rPr>
      </w:pPr>
      <w:r w:rsidRPr="00702C48">
        <w:rPr>
          <w:noProof/>
          <w:color w:val="auto"/>
          <w:sz w:val="24"/>
          <w:szCs w:val="24"/>
        </w:rPr>
        <w:t>Teisės aktų sąrašas tvirtinamas ir keičiamas Centro direktoriaus įsakymu, kuris ir juo tvirtinamas teisės aktų sąrašas laikomas vieš</w:t>
      </w:r>
      <w:r w:rsidR="00260883" w:rsidRPr="00702C48">
        <w:rPr>
          <w:noProof/>
          <w:color w:val="auto"/>
          <w:sz w:val="24"/>
          <w:szCs w:val="24"/>
        </w:rPr>
        <w:t>ai paskelbta</w:t>
      </w:r>
      <w:r w:rsidRPr="00702C48">
        <w:rPr>
          <w:noProof/>
          <w:color w:val="auto"/>
          <w:sz w:val="24"/>
          <w:szCs w:val="24"/>
        </w:rPr>
        <w:t xml:space="preserve"> konsultacija pagal Viešojo administravimo įstatymo 36</w:t>
      </w:r>
      <w:r w:rsidRPr="00702C48">
        <w:rPr>
          <w:noProof/>
          <w:color w:val="auto"/>
          <w:sz w:val="24"/>
          <w:szCs w:val="24"/>
          <w:vertAlign w:val="superscript"/>
        </w:rPr>
        <w:t>3</w:t>
      </w:r>
      <w:r w:rsidRPr="00702C48">
        <w:rPr>
          <w:noProof/>
          <w:color w:val="auto"/>
          <w:sz w:val="24"/>
          <w:szCs w:val="24"/>
        </w:rPr>
        <w:t xml:space="preserve"> straipsnį.</w:t>
      </w:r>
    </w:p>
    <w:p w:rsidR="00E37A48" w:rsidRPr="00702C48" w:rsidRDefault="00E37A48" w:rsidP="00D52736">
      <w:pPr>
        <w:pStyle w:val="BodyText1"/>
        <w:numPr>
          <w:ilvl w:val="0"/>
          <w:numId w:val="1"/>
        </w:numPr>
        <w:tabs>
          <w:tab w:val="left" w:pos="993"/>
        </w:tabs>
        <w:spacing w:line="240" w:lineRule="auto"/>
        <w:ind w:left="0" w:firstLine="720"/>
        <w:rPr>
          <w:noProof/>
          <w:color w:val="auto"/>
          <w:sz w:val="24"/>
          <w:szCs w:val="24"/>
        </w:rPr>
      </w:pPr>
      <w:r w:rsidRPr="00702C48">
        <w:rPr>
          <w:noProof/>
          <w:color w:val="auto"/>
          <w:sz w:val="24"/>
          <w:szCs w:val="24"/>
        </w:rPr>
        <w:t>Teisės aktų sąrašas ir jo pakeitimai derinami Radiacinės saugos centro darbo reglamento, patvirtinto Centro direktoriaus 2014 m. kovo 13 d. įsakymu Nr. V-13 „Dėl Radiacinės saugos centro darbo reglamento patvirtinimo“ (toliau – Darbo reglamentas), nustatyta tvarka.</w:t>
      </w:r>
    </w:p>
    <w:p w:rsidR="00E37A48" w:rsidRPr="00702C48" w:rsidRDefault="00E37A48" w:rsidP="00D52736">
      <w:pPr>
        <w:pStyle w:val="BodyText1"/>
        <w:numPr>
          <w:ilvl w:val="0"/>
          <w:numId w:val="1"/>
        </w:numPr>
        <w:tabs>
          <w:tab w:val="left" w:pos="993"/>
        </w:tabs>
        <w:spacing w:line="240" w:lineRule="auto"/>
        <w:ind w:left="0" w:firstLine="720"/>
        <w:rPr>
          <w:noProof/>
          <w:color w:val="auto"/>
          <w:sz w:val="24"/>
          <w:szCs w:val="24"/>
        </w:rPr>
      </w:pPr>
      <w:r w:rsidRPr="00702C48">
        <w:rPr>
          <w:noProof/>
          <w:color w:val="auto"/>
          <w:sz w:val="24"/>
          <w:szCs w:val="24"/>
        </w:rPr>
        <w:t>Patvirtintas teisės aktų sąrašas ir jo pakeitimai skelbiami Centro interneto svetainės skyriaus „Teisinė informacija“ srityje „</w:t>
      </w:r>
      <w:r w:rsidR="004B1A62" w:rsidRPr="00702C48">
        <w:rPr>
          <w:noProof/>
          <w:color w:val="auto"/>
          <w:sz w:val="24"/>
          <w:szCs w:val="24"/>
        </w:rPr>
        <w:t>Teisės aktai“, skyriaus „Veiklos sritys</w:t>
      </w:r>
      <w:r w:rsidRPr="00702C48">
        <w:rPr>
          <w:noProof/>
          <w:color w:val="auto"/>
          <w:sz w:val="24"/>
          <w:szCs w:val="24"/>
        </w:rPr>
        <w:t>“ srityje „</w:t>
      </w:r>
      <w:r w:rsidR="004B1A62" w:rsidRPr="00702C48">
        <w:rPr>
          <w:noProof/>
          <w:color w:val="auto"/>
          <w:sz w:val="24"/>
          <w:szCs w:val="24"/>
        </w:rPr>
        <w:t>Valstybinė radiacinės saugos priežiūra</w:t>
      </w:r>
      <w:r w:rsidRPr="00702C48">
        <w:rPr>
          <w:noProof/>
          <w:color w:val="auto"/>
          <w:sz w:val="24"/>
          <w:szCs w:val="24"/>
        </w:rPr>
        <w:t>“ ir skyriaus „Verslui“ srityje „Teisės aktai“.</w:t>
      </w:r>
    </w:p>
    <w:p w:rsidR="00E37A48" w:rsidRPr="00702C48" w:rsidRDefault="00E37A48" w:rsidP="00E37A48">
      <w:pPr>
        <w:pStyle w:val="BodyText1"/>
        <w:spacing w:line="240" w:lineRule="auto"/>
        <w:ind w:firstLine="0"/>
        <w:rPr>
          <w:noProof/>
          <w:color w:val="auto"/>
          <w:sz w:val="24"/>
          <w:szCs w:val="24"/>
        </w:rPr>
      </w:pPr>
    </w:p>
    <w:p w:rsidR="00E37A48" w:rsidRPr="00702C48" w:rsidRDefault="00E37A48" w:rsidP="00E37A48">
      <w:pPr>
        <w:pStyle w:val="CentrBold"/>
        <w:spacing w:line="240" w:lineRule="auto"/>
        <w:rPr>
          <w:noProof/>
          <w:color w:val="auto"/>
          <w:sz w:val="24"/>
          <w:szCs w:val="24"/>
        </w:rPr>
      </w:pPr>
      <w:smartTag w:uri="urn:schemas-microsoft-com:office:smarttags" w:element="stockticker">
        <w:r w:rsidRPr="00702C48">
          <w:rPr>
            <w:noProof/>
            <w:color w:val="auto"/>
            <w:sz w:val="24"/>
            <w:szCs w:val="24"/>
          </w:rPr>
          <w:t>III</w:t>
        </w:r>
      </w:smartTag>
      <w:r w:rsidRPr="00702C48">
        <w:rPr>
          <w:noProof/>
          <w:color w:val="auto"/>
          <w:sz w:val="24"/>
          <w:szCs w:val="24"/>
        </w:rPr>
        <w:t xml:space="preserve"> SKYRIUS</w:t>
      </w: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PATVIRTINTŲ RAŠYTINIŲ KONSULTACIJŲ TEIKIMAS</w:t>
      </w:r>
    </w:p>
    <w:p w:rsidR="00E37A48" w:rsidRPr="00702C48" w:rsidRDefault="00E37A48" w:rsidP="00E37A48">
      <w:pPr>
        <w:pStyle w:val="BodyText1"/>
        <w:spacing w:line="240" w:lineRule="auto"/>
        <w:ind w:firstLine="720"/>
        <w:rPr>
          <w:noProof/>
          <w:color w:val="auto"/>
          <w:sz w:val="24"/>
          <w:szCs w:val="24"/>
        </w:rPr>
      </w:pP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 xml:space="preserve">Patvirtintos rašytinės konsultacijos ūkio subjektams teikiamos atsakant į ūkio subjektų raštu pateiktus klausimus dėl </w:t>
      </w:r>
      <w:r w:rsidR="00CE29E8" w:rsidRPr="00702C48">
        <w:rPr>
          <w:noProof/>
          <w:color w:val="auto"/>
          <w:sz w:val="24"/>
          <w:szCs w:val="24"/>
        </w:rPr>
        <w:t>teisės aktų, reglamentuojančių radiacinę ir fizinę saugą,</w:t>
      </w:r>
      <w:r w:rsidRPr="00702C48">
        <w:rPr>
          <w:noProof/>
          <w:color w:val="auto"/>
          <w:sz w:val="24"/>
          <w:szCs w:val="24"/>
        </w:rPr>
        <w:t xml:space="preserve"> nuostatų taikymo, pažymint, kad ši informacija yra patvirtinta rašytinė konsultacija.</w:t>
      </w: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lastRenderedPageBreak/>
        <w:t>Patvirtinta rašytinė konsultacija įforminama Centro raštu. Centro rašto, kuriuo numatoma teikti patvirtintą rašytinę konsultaciją, projektas rengiamas ir derinamas Darbo reglamento nustatyta tvarka. Patvirtintoje rašytinėje konsultacijoje turi būti nurodyta, kad jai suteiktas patvirtintos rašytinės konsultacijos statusas. Patvirtinta rašytinė konsultacija siunčiama ūkio subjektui, kuris pateikė prašymą suteikti konsultaciją ar kuriam ši patvirtinta rašytinė konsultacija yra skirta.</w:t>
      </w:r>
    </w:p>
    <w:p w:rsidR="00E37A48" w:rsidRPr="00702C48" w:rsidRDefault="00E37A48" w:rsidP="00E37A48">
      <w:pPr>
        <w:jc w:val="both"/>
        <w:rPr>
          <w:noProof/>
        </w:rPr>
      </w:pP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IV SKYRIUS</w:t>
      </w: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VIEŠ</w:t>
      </w:r>
      <w:r w:rsidR="00CD47C8" w:rsidRPr="00702C48">
        <w:rPr>
          <w:noProof/>
          <w:color w:val="auto"/>
          <w:sz w:val="24"/>
          <w:szCs w:val="24"/>
        </w:rPr>
        <w:t>AI PASKELBTŲ</w:t>
      </w:r>
      <w:r w:rsidRPr="00702C48">
        <w:rPr>
          <w:noProof/>
          <w:color w:val="auto"/>
          <w:sz w:val="24"/>
          <w:szCs w:val="24"/>
        </w:rPr>
        <w:t xml:space="preserve"> KONSULTACIJŲ RENGIMAS IR SKELBIMAS</w:t>
      </w:r>
    </w:p>
    <w:p w:rsidR="00E37A48" w:rsidRPr="00702C48" w:rsidRDefault="00E37A48" w:rsidP="00E37A48">
      <w:pPr>
        <w:pStyle w:val="BodyText1"/>
        <w:spacing w:line="240" w:lineRule="auto"/>
        <w:ind w:firstLine="720"/>
        <w:rPr>
          <w:noProof/>
          <w:color w:val="auto"/>
          <w:sz w:val="24"/>
          <w:szCs w:val="24"/>
        </w:rPr>
      </w:pP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 xml:space="preserve">Centras rengia </w:t>
      </w:r>
      <w:r w:rsidR="00CD47C8" w:rsidRPr="00702C48">
        <w:rPr>
          <w:noProof/>
          <w:color w:val="auto"/>
          <w:sz w:val="24"/>
          <w:szCs w:val="24"/>
        </w:rPr>
        <w:t>konsultacijas ir joms suteikia viešai paskelbtos konsultacijos statusą</w:t>
      </w:r>
      <w:r w:rsidRPr="00702C48">
        <w:rPr>
          <w:noProof/>
          <w:color w:val="auto"/>
          <w:sz w:val="24"/>
          <w:szCs w:val="24"/>
        </w:rPr>
        <w:t>, apibendrinęs patvirtintas rašytines konsultacijas, atsakymus į ūkio subjektų raštu, el</w:t>
      </w:r>
      <w:r w:rsidR="00BB4B6C" w:rsidRPr="00702C48">
        <w:rPr>
          <w:noProof/>
          <w:color w:val="auto"/>
          <w:sz w:val="24"/>
          <w:szCs w:val="24"/>
        </w:rPr>
        <w:t>.</w:t>
      </w:r>
      <w:r w:rsidRPr="00702C48">
        <w:rPr>
          <w:noProof/>
          <w:color w:val="auto"/>
          <w:sz w:val="24"/>
          <w:szCs w:val="24"/>
        </w:rPr>
        <w:t xml:space="preserve"> paštu arba Centro interneto svetainės skyriaus „</w:t>
      </w:r>
      <w:r w:rsidR="002D506C" w:rsidRPr="00702C48">
        <w:rPr>
          <w:noProof/>
          <w:color w:val="auto"/>
          <w:sz w:val="24"/>
          <w:szCs w:val="24"/>
        </w:rPr>
        <w:t>K</w:t>
      </w:r>
      <w:r w:rsidRPr="00702C48">
        <w:rPr>
          <w:noProof/>
          <w:color w:val="auto"/>
          <w:sz w:val="24"/>
          <w:szCs w:val="24"/>
        </w:rPr>
        <w:t>onsulta</w:t>
      </w:r>
      <w:r w:rsidR="002D506C" w:rsidRPr="00702C48">
        <w:rPr>
          <w:noProof/>
          <w:color w:val="auto"/>
          <w:sz w:val="24"/>
          <w:szCs w:val="24"/>
        </w:rPr>
        <w:t>vimas</w:t>
      </w:r>
      <w:r w:rsidRPr="00702C48">
        <w:rPr>
          <w:noProof/>
          <w:color w:val="auto"/>
          <w:sz w:val="24"/>
          <w:szCs w:val="24"/>
        </w:rPr>
        <w:t xml:space="preserve">“ srityje „Klauskite“ pateiktus klausimus dėl </w:t>
      </w:r>
      <w:r w:rsidR="00CE29E8" w:rsidRPr="00702C48">
        <w:rPr>
          <w:noProof/>
          <w:color w:val="auto"/>
          <w:sz w:val="24"/>
          <w:szCs w:val="24"/>
        </w:rPr>
        <w:t>teisės aktų, reglamentuojančių radiacinę ir fizinę saugą,</w:t>
      </w:r>
      <w:r w:rsidRPr="00702C48">
        <w:rPr>
          <w:noProof/>
          <w:color w:val="auto"/>
          <w:sz w:val="24"/>
          <w:szCs w:val="24"/>
        </w:rPr>
        <w:t xml:space="preserve"> nuostatų taikymo, žodžiu teikt</w:t>
      </w:r>
      <w:r w:rsidR="00676000" w:rsidRPr="00702C48">
        <w:rPr>
          <w:noProof/>
          <w:color w:val="auto"/>
          <w:sz w:val="24"/>
          <w:szCs w:val="24"/>
        </w:rPr>
        <w:t>as</w:t>
      </w:r>
      <w:r w:rsidRPr="00702C48">
        <w:rPr>
          <w:noProof/>
          <w:color w:val="auto"/>
          <w:sz w:val="24"/>
          <w:szCs w:val="24"/>
        </w:rPr>
        <w:t xml:space="preserve"> </w:t>
      </w:r>
      <w:r w:rsidR="00676000" w:rsidRPr="00702C48">
        <w:rPr>
          <w:noProof/>
          <w:color w:val="auto"/>
          <w:sz w:val="24"/>
          <w:szCs w:val="24"/>
        </w:rPr>
        <w:t>konsultacijas</w:t>
      </w:r>
      <w:r w:rsidRPr="00702C48">
        <w:rPr>
          <w:noProof/>
          <w:color w:val="auto"/>
          <w:sz w:val="24"/>
          <w:szCs w:val="24"/>
        </w:rPr>
        <w:t xml:space="preserve"> ir kitą informaciją, kuri yra ar gali būti aktuali visiems tam tikrą veiklą vykdantiems ūkio subjektams, taip pat priėmus naujus teisės aktus</w:t>
      </w:r>
      <w:r w:rsidR="00133416" w:rsidRPr="00702C48">
        <w:rPr>
          <w:noProof/>
          <w:color w:val="auto"/>
          <w:sz w:val="24"/>
          <w:szCs w:val="24"/>
        </w:rPr>
        <w:t>,</w:t>
      </w:r>
      <w:r w:rsidRPr="00702C48">
        <w:rPr>
          <w:noProof/>
          <w:color w:val="auto"/>
          <w:sz w:val="24"/>
          <w:szCs w:val="24"/>
        </w:rPr>
        <w:t xml:space="preserve"> </w:t>
      </w:r>
      <w:r w:rsidR="00133416" w:rsidRPr="00702C48">
        <w:rPr>
          <w:noProof/>
          <w:color w:val="auto"/>
          <w:sz w:val="24"/>
          <w:szCs w:val="24"/>
        </w:rPr>
        <w:t xml:space="preserve">reglamentuojančius radiacinę ir fizinę saugą, </w:t>
      </w:r>
      <w:r w:rsidR="003E6739">
        <w:rPr>
          <w:noProof/>
          <w:color w:val="auto"/>
          <w:sz w:val="24"/>
          <w:szCs w:val="24"/>
        </w:rPr>
        <w:t>ar pakeitus galiojančius</w:t>
      </w:r>
      <w:bookmarkStart w:id="0" w:name="_GoBack"/>
      <w:bookmarkEnd w:id="0"/>
      <w:r w:rsidR="00133416" w:rsidRPr="00702C48">
        <w:rPr>
          <w:noProof/>
          <w:color w:val="auto"/>
          <w:sz w:val="24"/>
          <w:szCs w:val="24"/>
        </w:rPr>
        <w:t xml:space="preserve"> </w:t>
      </w:r>
      <w:r w:rsidRPr="00702C48">
        <w:rPr>
          <w:noProof/>
          <w:color w:val="auto"/>
          <w:sz w:val="24"/>
          <w:szCs w:val="24"/>
        </w:rPr>
        <w:t>teisės aktus.</w:t>
      </w:r>
    </w:p>
    <w:p w:rsidR="00E37A48" w:rsidRPr="00702C48" w:rsidRDefault="003B47D7"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Konsultacijų, kurioms numatoma suteikti v</w:t>
      </w:r>
      <w:r w:rsidR="00E37A48" w:rsidRPr="00702C48">
        <w:rPr>
          <w:noProof/>
          <w:color w:val="auto"/>
          <w:sz w:val="24"/>
          <w:szCs w:val="24"/>
        </w:rPr>
        <w:t>ieš</w:t>
      </w:r>
      <w:r w:rsidRPr="00702C48">
        <w:rPr>
          <w:noProof/>
          <w:color w:val="auto"/>
          <w:sz w:val="24"/>
          <w:szCs w:val="24"/>
        </w:rPr>
        <w:t>ai paskelbtų</w:t>
      </w:r>
      <w:r w:rsidR="00E37A48" w:rsidRPr="00702C48">
        <w:rPr>
          <w:noProof/>
          <w:color w:val="auto"/>
          <w:sz w:val="24"/>
          <w:szCs w:val="24"/>
        </w:rPr>
        <w:t xml:space="preserve"> konsultacijų </w:t>
      </w:r>
      <w:r w:rsidRPr="00702C48">
        <w:rPr>
          <w:noProof/>
          <w:color w:val="auto"/>
          <w:sz w:val="24"/>
          <w:szCs w:val="24"/>
        </w:rPr>
        <w:t xml:space="preserve">statusą, </w:t>
      </w:r>
      <w:r w:rsidR="00E37A48" w:rsidRPr="00702C48">
        <w:rPr>
          <w:noProof/>
          <w:color w:val="auto"/>
          <w:sz w:val="24"/>
          <w:szCs w:val="24"/>
        </w:rPr>
        <w:t xml:space="preserve">projektai, suderinti dokumentą rengusio skyriaus vedėjo (jeigu dokumentas susijęs su kito skyriaus veikla, jį </w:t>
      </w:r>
      <w:r w:rsidRPr="00702C48">
        <w:rPr>
          <w:noProof/>
          <w:color w:val="auto"/>
          <w:sz w:val="24"/>
          <w:szCs w:val="24"/>
        </w:rPr>
        <w:t xml:space="preserve">derina </w:t>
      </w:r>
      <w:r w:rsidR="00E37A48" w:rsidRPr="00702C48">
        <w:rPr>
          <w:noProof/>
          <w:color w:val="auto"/>
          <w:sz w:val="24"/>
          <w:szCs w:val="24"/>
        </w:rPr>
        <w:t xml:space="preserve">atitinkamo skyriaus vedėjas) bei Ekspertizės ir apšvitos stebėsenos departamento direktoriaus (jeigu dokumentas susijęs su Ekspertizės ir apšvitos stebėsenos departamento veikla) arba Centro direktoriaus pavaduotojo pagal nustatytą administravimo sritį, teikiami </w:t>
      </w:r>
      <w:r w:rsidRPr="00702C48">
        <w:rPr>
          <w:noProof/>
          <w:color w:val="auto"/>
          <w:sz w:val="24"/>
          <w:szCs w:val="24"/>
        </w:rPr>
        <w:t xml:space="preserve">derinti </w:t>
      </w:r>
      <w:r w:rsidR="00E37A48" w:rsidRPr="00702C48">
        <w:rPr>
          <w:noProof/>
          <w:color w:val="auto"/>
          <w:sz w:val="24"/>
          <w:szCs w:val="24"/>
        </w:rPr>
        <w:t xml:space="preserve">Centro direktoriui. </w:t>
      </w: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Vieš</w:t>
      </w:r>
      <w:r w:rsidR="00F772BD" w:rsidRPr="00702C48">
        <w:rPr>
          <w:noProof/>
          <w:color w:val="auto"/>
          <w:sz w:val="24"/>
          <w:szCs w:val="24"/>
        </w:rPr>
        <w:t>ai paskelbtos</w:t>
      </w:r>
      <w:r w:rsidRPr="00702C48">
        <w:rPr>
          <w:noProof/>
          <w:color w:val="auto"/>
          <w:sz w:val="24"/>
          <w:szCs w:val="24"/>
        </w:rPr>
        <w:t xml:space="preserve"> konsultacijos statusas nesuteikiamas </w:t>
      </w:r>
      <w:r w:rsidR="00606A99" w:rsidRPr="00702C48">
        <w:rPr>
          <w:noProof/>
          <w:color w:val="auto"/>
          <w:sz w:val="24"/>
          <w:szCs w:val="24"/>
        </w:rPr>
        <w:t xml:space="preserve">atsakymams į individualaus pobūdžio prašymus suteikti konsultaciją </w:t>
      </w:r>
      <w:r w:rsidRPr="00702C48">
        <w:rPr>
          <w:noProof/>
          <w:color w:val="auto"/>
          <w:sz w:val="24"/>
          <w:szCs w:val="24"/>
        </w:rPr>
        <w:t xml:space="preserve">ir tiems atsakymams į prašymus suteikti konsultacijas, kuriuose yra informacijos, kuri negali būti viešai skelbiama </w:t>
      </w:r>
      <w:r w:rsidR="00606A99" w:rsidRPr="00702C48">
        <w:rPr>
          <w:noProof/>
          <w:color w:val="auto"/>
          <w:sz w:val="24"/>
          <w:szCs w:val="24"/>
        </w:rPr>
        <w:t xml:space="preserve">siekiant užtikrinti asmens duomenų apsaugą ir fizinę saugą </w:t>
      </w:r>
      <w:r w:rsidRPr="00702C48">
        <w:rPr>
          <w:noProof/>
          <w:color w:val="auto"/>
          <w:sz w:val="24"/>
          <w:szCs w:val="24"/>
        </w:rPr>
        <w:t>ar kit</w:t>
      </w:r>
      <w:r w:rsidR="00AF3968" w:rsidRPr="00702C48">
        <w:rPr>
          <w:noProof/>
          <w:color w:val="auto"/>
          <w:sz w:val="24"/>
          <w:szCs w:val="24"/>
        </w:rPr>
        <w:t>ais teisės aktų numatytais atvejais</w:t>
      </w:r>
      <w:r w:rsidRPr="00702C48">
        <w:rPr>
          <w:noProof/>
          <w:color w:val="auto"/>
          <w:sz w:val="24"/>
          <w:szCs w:val="24"/>
        </w:rPr>
        <w:t>.</w:t>
      </w: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 xml:space="preserve">Centro direktoriui patvirtinus </w:t>
      </w:r>
      <w:r w:rsidR="00AF3968" w:rsidRPr="00702C48">
        <w:rPr>
          <w:noProof/>
          <w:color w:val="auto"/>
          <w:sz w:val="24"/>
          <w:szCs w:val="24"/>
        </w:rPr>
        <w:t>konsultacijas, kurioms suteiktas viešai paskelbtų konsultacijų statusas</w:t>
      </w:r>
      <w:r w:rsidRPr="00702C48">
        <w:rPr>
          <w:noProof/>
          <w:color w:val="auto"/>
          <w:sz w:val="24"/>
          <w:szCs w:val="24"/>
        </w:rPr>
        <w:t>, jos skelbiamos Centro interneto svetainėje, vieš</w:t>
      </w:r>
      <w:r w:rsidR="00AF3968" w:rsidRPr="00702C48">
        <w:rPr>
          <w:noProof/>
          <w:color w:val="auto"/>
          <w:sz w:val="24"/>
          <w:szCs w:val="24"/>
        </w:rPr>
        <w:t>ai paskelbtų</w:t>
      </w:r>
      <w:r w:rsidRPr="00702C48">
        <w:rPr>
          <w:noProof/>
          <w:color w:val="auto"/>
          <w:sz w:val="24"/>
          <w:szCs w:val="24"/>
        </w:rPr>
        <w:t xml:space="preserve"> konsultacijų teksto pabaigoje pažymint, kad ši informacija laikoma vieš</w:t>
      </w:r>
      <w:r w:rsidR="00AF3968" w:rsidRPr="00702C48">
        <w:rPr>
          <w:noProof/>
          <w:color w:val="auto"/>
          <w:sz w:val="24"/>
          <w:szCs w:val="24"/>
        </w:rPr>
        <w:t>ai paskelbta</w:t>
      </w:r>
      <w:r w:rsidRPr="00702C48">
        <w:rPr>
          <w:noProof/>
          <w:color w:val="auto"/>
          <w:sz w:val="24"/>
          <w:szCs w:val="24"/>
        </w:rPr>
        <w:t xml:space="preserve"> konsultacija pagal Viešojo administravimo įstatymo 36</w:t>
      </w:r>
      <w:r w:rsidRPr="00702C48">
        <w:rPr>
          <w:noProof/>
          <w:color w:val="auto"/>
          <w:sz w:val="24"/>
          <w:szCs w:val="24"/>
          <w:vertAlign w:val="superscript"/>
        </w:rPr>
        <w:t>3</w:t>
      </w:r>
      <w:r w:rsidRPr="00702C48">
        <w:rPr>
          <w:noProof/>
          <w:color w:val="auto"/>
          <w:sz w:val="24"/>
          <w:szCs w:val="24"/>
        </w:rPr>
        <w:t> straipsnį.</w:t>
      </w:r>
    </w:p>
    <w:p w:rsidR="00E37A48" w:rsidRPr="00702C48" w:rsidRDefault="00AF396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Centro interneto svetainėje</w:t>
      </w:r>
      <w:r w:rsidRPr="00702C48" w:rsidDel="00AF3968">
        <w:rPr>
          <w:noProof/>
          <w:color w:val="auto"/>
          <w:sz w:val="24"/>
          <w:szCs w:val="24"/>
        </w:rPr>
        <w:t xml:space="preserve"> </w:t>
      </w:r>
      <w:r w:rsidR="00E37A48" w:rsidRPr="00702C48">
        <w:rPr>
          <w:noProof/>
          <w:color w:val="auto"/>
          <w:sz w:val="24"/>
          <w:szCs w:val="24"/>
        </w:rPr>
        <w:t>skelbiamos vieš</w:t>
      </w:r>
      <w:r w:rsidRPr="00702C48">
        <w:rPr>
          <w:noProof/>
          <w:color w:val="auto"/>
          <w:sz w:val="24"/>
          <w:szCs w:val="24"/>
        </w:rPr>
        <w:t xml:space="preserve">ai paskelbtos </w:t>
      </w:r>
      <w:r w:rsidR="00E37A48" w:rsidRPr="00702C48">
        <w:rPr>
          <w:noProof/>
          <w:color w:val="auto"/>
          <w:sz w:val="24"/>
          <w:szCs w:val="24"/>
        </w:rPr>
        <w:t>konsultacijos turi būti peržiūrimos ne rečiau kaip kart</w:t>
      </w:r>
      <w:r w:rsidRPr="00702C48">
        <w:rPr>
          <w:noProof/>
          <w:color w:val="auto"/>
          <w:sz w:val="24"/>
          <w:szCs w:val="24"/>
        </w:rPr>
        <w:t>ą</w:t>
      </w:r>
      <w:r w:rsidR="00E37A48" w:rsidRPr="00702C48">
        <w:rPr>
          <w:noProof/>
          <w:color w:val="auto"/>
          <w:sz w:val="24"/>
          <w:szCs w:val="24"/>
        </w:rPr>
        <w:t xml:space="preserve"> per metus, nuo </w:t>
      </w:r>
      <w:r w:rsidRPr="00702C48">
        <w:rPr>
          <w:noProof/>
          <w:color w:val="auto"/>
          <w:sz w:val="24"/>
          <w:szCs w:val="24"/>
        </w:rPr>
        <w:t>sausio</w:t>
      </w:r>
      <w:r w:rsidR="00E37A48" w:rsidRPr="00702C48">
        <w:rPr>
          <w:noProof/>
          <w:color w:val="auto"/>
          <w:sz w:val="24"/>
          <w:szCs w:val="24"/>
        </w:rPr>
        <w:t xml:space="preserve"> 1 d. iki </w:t>
      </w:r>
      <w:r w:rsidRPr="00702C48">
        <w:rPr>
          <w:noProof/>
          <w:color w:val="auto"/>
          <w:sz w:val="24"/>
          <w:szCs w:val="24"/>
        </w:rPr>
        <w:t>kovo 1</w:t>
      </w:r>
      <w:r w:rsidR="00E37A48" w:rsidRPr="00702C48">
        <w:rPr>
          <w:noProof/>
          <w:color w:val="auto"/>
          <w:sz w:val="24"/>
          <w:szCs w:val="24"/>
        </w:rPr>
        <w:t xml:space="preserve"> d., ir, atsižvelgiant į pakeistus </w:t>
      </w:r>
      <w:r w:rsidR="00CE29E8" w:rsidRPr="00702C48">
        <w:rPr>
          <w:noProof/>
          <w:color w:val="auto"/>
          <w:sz w:val="24"/>
          <w:szCs w:val="24"/>
        </w:rPr>
        <w:t>teisės aktus, reglamentuojančius radiacinę ir fizinę saugą</w:t>
      </w:r>
      <w:r w:rsidR="00E37A48" w:rsidRPr="00702C48">
        <w:rPr>
          <w:noProof/>
          <w:color w:val="auto"/>
          <w:sz w:val="24"/>
          <w:szCs w:val="24"/>
        </w:rPr>
        <w:t>, ūkio subjektų pateiktus klausimus, keičiamos.</w:t>
      </w:r>
    </w:p>
    <w:p w:rsidR="00E37A48" w:rsidRPr="00702C48" w:rsidRDefault="00E37A48" w:rsidP="00E37A48">
      <w:pPr>
        <w:pStyle w:val="CentrBold"/>
        <w:spacing w:line="240" w:lineRule="auto"/>
        <w:rPr>
          <w:noProof/>
          <w:color w:val="auto"/>
          <w:sz w:val="24"/>
          <w:szCs w:val="24"/>
        </w:rPr>
      </w:pP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V SKYRIUS</w:t>
      </w:r>
    </w:p>
    <w:p w:rsidR="00E37A48" w:rsidRPr="00702C48" w:rsidRDefault="00E37A48" w:rsidP="00E37A48">
      <w:pPr>
        <w:pStyle w:val="CentrBoldm"/>
        <w:spacing w:line="240" w:lineRule="auto"/>
        <w:rPr>
          <w:noProof/>
          <w:color w:val="auto"/>
          <w:sz w:val="24"/>
          <w:szCs w:val="24"/>
        </w:rPr>
      </w:pPr>
      <w:r w:rsidRPr="00702C48">
        <w:rPr>
          <w:noProof/>
          <w:color w:val="auto"/>
          <w:sz w:val="24"/>
          <w:szCs w:val="24"/>
        </w:rPr>
        <w:t>KONSULTAVIMAS ŽODŽIU</w:t>
      </w:r>
    </w:p>
    <w:p w:rsidR="00E37A48" w:rsidRPr="00702C48" w:rsidRDefault="00E37A48" w:rsidP="00E37A48">
      <w:pPr>
        <w:pStyle w:val="CentrBoldm"/>
        <w:spacing w:line="240" w:lineRule="auto"/>
        <w:rPr>
          <w:noProof/>
          <w:color w:val="auto"/>
          <w:sz w:val="24"/>
          <w:szCs w:val="24"/>
        </w:rPr>
      </w:pPr>
    </w:p>
    <w:p w:rsidR="00E37A48" w:rsidRPr="00702C48" w:rsidRDefault="00E37A48" w:rsidP="00E37A48">
      <w:pPr>
        <w:pStyle w:val="CentrBoldm"/>
        <w:spacing w:line="240" w:lineRule="auto"/>
        <w:rPr>
          <w:noProof/>
          <w:color w:val="auto"/>
          <w:sz w:val="24"/>
          <w:szCs w:val="24"/>
        </w:rPr>
      </w:pPr>
      <w:r w:rsidRPr="00702C48">
        <w:rPr>
          <w:noProof/>
          <w:color w:val="auto"/>
          <w:sz w:val="24"/>
          <w:szCs w:val="24"/>
        </w:rPr>
        <w:t>PIRMASIS SKIRSNIS</w:t>
      </w:r>
    </w:p>
    <w:p w:rsidR="00E37A48" w:rsidRPr="00702C48" w:rsidRDefault="00E37A48" w:rsidP="00E37A48">
      <w:pPr>
        <w:pStyle w:val="CentrBoldm"/>
        <w:spacing w:line="240" w:lineRule="auto"/>
        <w:rPr>
          <w:noProof/>
          <w:color w:val="auto"/>
          <w:sz w:val="24"/>
          <w:szCs w:val="24"/>
        </w:rPr>
      </w:pPr>
      <w:r w:rsidRPr="00702C48">
        <w:rPr>
          <w:noProof/>
          <w:color w:val="auto"/>
          <w:sz w:val="24"/>
          <w:szCs w:val="24"/>
        </w:rPr>
        <w:t>KONSULTAVIMAS TELEFONU</w:t>
      </w:r>
    </w:p>
    <w:p w:rsidR="00E37A48" w:rsidRPr="00702C48" w:rsidRDefault="00E37A48" w:rsidP="00E37A48">
      <w:pPr>
        <w:pStyle w:val="BodyText1"/>
        <w:spacing w:line="240" w:lineRule="auto"/>
        <w:ind w:firstLine="720"/>
        <w:rPr>
          <w:noProof/>
          <w:color w:val="auto"/>
          <w:sz w:val="24"/>
          <w:szCs w:val="24"/>
        </w:rPr>
      </w:pPr>
    </w:p>
    <w:p w:rsidR="004C6B8B" w:rsidRPr="00702C48" w:rsidRDefault="00BF01E7"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 xml:space="preserve">Centras konsultacijoms teikti naudoja vieningą konsultacijų numerį, kuriame įdiegta konsultacijos temos pasirinkimo iš sąrašo funkcija, </w:t>
      </w:r>
      <w:r w:rsidR="00B46D00" w:rsidRPr="00702C48">
        <w:rPr>
          <w:noProof/>
          <w:color w:val="auto"/>
          <w:sz w:val="24"/>
          <w:szCs w:val="24"/>
        </w:rPr>
        <w:t xml:space="preserve">sujungianti </w:t>
      </w:r>
      <w:r w:rsidR="00BF0399" w:rsidRPr="00702C48">
        <w:rPr>
          <w:noProof/>
          <w:color w:val="auto"/>
          <w:sz w:val="24"/>
          <w:szCs w:val="24"/>
        </w:rPr>
        <w:t>skambinantį asmenį</w:t>
      </w:r>
      <w:r w:rsidRPr="00702C48">
        <w:rPr>
          <w:noProof/>
          <w:color w:val="auto"/>
          <w:sz w:val="24"/>
          <w:szCs w:val="24"/>
        </w:rPr>
        <w:t xml:space="preserve"> </w:t>
      </w:r>
      <w:r w:rsidR="00B46D00" w:rsidRPr="00702C48">
        <w:rPr>
          <w:noProof/>
          <w:color w:val="auto"/>
          <w:sz w:val="24"/>
          <w:szCs w:val="24"/>
        </w:rPr>
        <w:t>su</w:t>
      </w:r>
      <w:r w:rsidRPr="00702C48">
        <w:rPr>
          <w:noProof/>
          <w:color w:val="auto"/>
          <w:sz w:val="24"/>
          <w:szCs w:val="24"/>
        </w:rPr>
        <w:t xml:space="preserve"> atitinkam</w:t>
      </w:r>
      <w:r w:rsidR="00B46D00" w:rsidRPr="00702C48">
        <w:rPr>
          <w:noProof/>
          <w:color w:val="auto"/>
          <w:sz w:val="24"/>
          <w:szCs w:val="24"/>
        </w:rPr>
        <w:t>u</w:t>
      </w:r>
      <w:r w:rsidRPr="00702C48">
        <w:rPr>
          <w:noProof/>
          <w:color w:val="auto"/>
          <w:sz w:val="24"/>
          <w:szCs w:val="24"/>
        </w:rPr>
        <w:t xml:space="preserve"> </w:t>
      </w:r>
      <w:r w:rsidR="00BF0399" w:rsidRPr="00702C48">
        <w:rPr>
          <w:noProof/>
          <w:color w:val="auto"/>
          <w:sz w:val="24"/>
          <w:szCs w:val="24"/>
        </w:rPr>
        <w:t>valstybės tarnautoj</w:t>
      </w:r>
      <w:r w:rsidR="00B46D00" w:rsidRPr="00702C48">
        <w:rPr>
          <w:noProof/>
          <w:color w:val="auto"/>
          <w:sz w:val="24"/>
          <w:szCs w:val="24"/>
        </w:rPr>
        <w:t>u</w:t>
      </w:r>
      <w:r w:rsidR="00BF0399" w:rsidRPr="00702C48">
        <w:rPr>
          <w:noProof/>
          <w:color w:val="auto"/>
          <w:sz w:val="24"/>
          <w:szCs w:val="24"/>
        </w:rPr>
        <w:t xml:space="preserve"> ar darbuotoj</w:t>
      </w:r>
      <w:r w:rsidR="00B46D00" w:rsidRPr="00702C48">
        <w:rPr>
          <w:noProof/>
          <w:color w:val="auto"/>
          <w:sz w:val="24"/>
          <w:szCs w:val="24"/>
        </w:rPr>
        <w:t>u</w:t>
      </w:r>
      <w:r w:rsidR="00BF0399" w:rsidRPr="00702C48">
        <w:rPr>
          <w:noProof/>
          <w:color w:val="auto"/>
          <w:sz w:val="24"/>
          <w:szCs w:val="24"/>
        </w:rPr>
        <w:t>, dirban</w:t>
      </w:r>
      <w:r w:rsidR="00B46D00" w:rsidRPr="00702C48">
        <w:rPr>
          <w:noProof/>
          <w:color w:val="auto"/>
          <w:sz w:val="24"/>
          <w:szCs w:val="24"/>
        </w:rPr>
        <w:t>čiu</w:t>
      </w:r>
      <w:r w:rsidR="00BF0399" w:rsidRPr="00702C48">
        <w:rPr>
          <w:noProof/>
          <w:color w:val="auto"/>
          <w:sz w:val="24"/>
          <w:szCs w:val="24"/>
        </w:rPr>
        <w:t xml:space="preserve"> pagal darbo sutartį (toliau – darbuotojas),</w:t>
      </w:r>
      <w:r w:rsidRPr="00702C48">
        <w:rPr>
          <w:noProof/>
          <w:color w:val="auto"/>
          <w:sz w:val="24"/>
          <w:szCs w:val="24"/>
        </w:rPr>
        <w:t xml:space="preserve"> atsižvelgiant į </w:t>
      </w:r>
      <w:r w:rsidR="00BF0399" w:rsidRPr="00702C48">
        <w:rPr>
          <w:noProof/>
          <w:color w:val="auto"/>
          <w:sz w:val="24"/>
          <w:szCs w:val="24"/>
        </w:rPr>
        <w:t>skambinančio asmens</w:t>
      </w:r>
      <w:r w:rsidRPr="00702C48">
        <w:rPr>
          <w:noProof/>
          <w:color w:val="auto"/>
          <w:sz w:val="24"/>
          <w:szCs w:val="24"/>
        </w:rPr>
        <w:t xml:space="preserve"> atliktą pasirinkimą.</w:t>
      </w: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bookmarkStart w:id="1" w:name="_Ref28593796"/>
      <w:r w:rsidRPr="00702C48">
        <w:rPr>
          <w:noProof/>
          <w:color w:val="auto"/>
          <w:sz w:val="24"/>
          <w:szCs w:val="24"/>
        </w:rPr>
        <w:t xml:space="preserve">Jei Centro </w:t>
      </w:r>
      <w:r w:rsidR="00BF0399" w:rsidRPr="00702C48">
        <w:rPr>
          <w:noProof/>
          <w:color w:val="auto"/>
          <w:sz w:val="24"/>
          <w:szCs w:val="24"/>
        </w:rPr>
        <w:t>vieningu konsultacijų numeriu</w:t>
      </w:r>
      <w:r w:rsidRPr="00702C48">
        <w:rPr>
          <w:noProof/>
          <w:color w:val="auto"/>
          <w:sz w:val="24"/>
          <w:szCs w:val="24"/>
        </w:rPr>
        <w:t xml:space="preserve"> konsultuojantis valstybės tarnautojas ar darbuotojas, negali suteikti informacijos, jis skambinantį asmenį sujungia su </w:t>
      </w:r>
      <w:r w:rsidR="004C6B8B" w:rsidRPr="00702C48">
        <w:rPr>
          <w:noProof/>
          <w:color w:val="auto"/>
          <w:sz w:val="24"/>
          <w:szCs w:val="24"/>
        </w:rPr>
        <w:t xml:space="preserve">kitu </w:t>
      </w:r>
      <w:r w:rsidRPr="00702C48">
        <w:rPr>
          <w:noProof/>
          <w:color w:val="auto"/>
          <w:sz w:val="24"/>
          <w:szCs w:val="24"/>
        </w:rPr>
        <w:t>valstybės tarnautoju ar darbuotoju.</w:t>
      </w:r>
      <w:bookmarkEnd w:id="1"/>
      <w:r w:rsidR="008506C5" w:rsidRPr="00702C48">
        <w:rPr>
          <w:noProof/>
          <w:color w:val="auto"/>
          <w:sz w:val="24"/>
          <w:szCs w:val="24"/>
        </w:rPr>
        <w:t xml:space="preserve"> Jeigu nėra galimybės skambinančio asmens sujungti su kitu valstybės tarnautoju ar darb</w:t>
      </w:r>
      <w:r w:rsidR="007F72BF" w:rsidRPr="00702C48">
        <w:rPr>
          <w:noProof/>
          <w:color w:val="auto"/>
          <w:sz w:val="24"/>
          <w:szCs w:val="24"/>
        </w:rPr>
        <w:t>uotoju, paprašoma skambinančio</w:t>
      </w:r>
      <w:r w:rsidR="008506C5" w:rsidRPr="00702C48">
        <w:rPr>
          <w:noProof/>
          <w:color w:val="auto"/>
          <w:sz w:val="24"/>
          <w:szCs w:val="24"/>
        </w:rPr>
        <w:t xml:space="preserve"> asmens nurodyti tvarkos aprašo </w:t>
      </w:r>
      <w:r w:rsidR="00A379F3" w:rsidRPr="00702C48">
        <w:rPr>
          <w:noProof/>
          <w:color w:val="auto"/>
          <w:sz w:val="24"/>
          <w:szCs w:val="24"/>
        </w:rPr>
        <w:fldChar w:fldCharType="begin"/>
      </w:r>
      <w:r w:rsidR="008506C5" w:rsidRPr="00702C48">
        <w:rPr>
          <w:noProof/>
          <w:color w:val="auto"/>
          <w:sz w:val="24"/>
          <w:szCs w:val="24"/>
        </w:rPr>
        <w:instrText xml:space="preserve"> REF _Ref30077567 \r \h </w:instrText>
      </w:r>
      <w:r w:rsidR="00702C48" w:rsidRPr="00702C48">
        <w:rPr>
          <w:noProof/>
          <w:color w:val="auto"/>
          <w:sz w:val="24"/>
          <w:szCs w:val="24"/>
        </w:rPr>
        <w:instrText xml:space="preserve"> \* MERGEFORMAT </w:instrText>
      </w:r>
      <w:r w:rsidR="00A379F3" w:rsidRPr="00702C48">
        <w:rPr>
          <w:noProof/>
          <w:color w:val="auto"/>
          <w:sz w:val="24"/>
          <w:szCs w:val="24"/>
        </w:rPr>
      </w:r>
      <w:r w:rsidR="00A379F3" w:rsidRPr="00702C48">
        <w:rPr>
          <w:noProof/>
          <w:color w:val="auto"/>
          <w:sz w:val="24"/>
          <w:szCs w:val="24"/>
        </w:rPr>
        <w:fldChar w:fldCharType="separate"/>
      </w:r>
      <w:r w:rsidR="00652E3E" w:rsidRPr="00702C48">
        <w:rPr>
          <w:noProof/>
          <w:color w:val="auto"/>
          <w:sz w:val="24"/>
          <w:szCs w:val="24"/>
        </w:rPr>
        <w:t>20</w:t>
      </w:r>
      <w:r w:rsidR="00A379F3" w:rsidRPr="00702C48">
        <w:rPr>
          <w:noProof/>
          <w:color w:val="auto"/>
          <w:sz w:val="24"/>
          <w:szCs w:val="24"/>
        </w:rPr>
        <w:fldChar w:fldCharType="end"/>
      </w:r>
      <w:r w:rsidR="008506C5" w:rsidRPr="00702C48">
        <w:rPr>
          <w:noProof/>
          <w:color w:val="auto"/>
          <w:sz w:val="24"/>
          <w:szCs w:val="24"/>
        </w:rPr>
        <w:t xml:space="preserve"> punkte nurodytą informaciją.</w:t>
      </w: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bookmarkStart w:id="2" w:name="_Ref30077567"/>
      <w:r w:rsidRPr="00702C48">
        <w:rPr>
          <w:noProof/>
          <w:color w:val="auto"/>
          <w:sz w:val="24"/>
          <w:szCs w:val="24"/>
        </w:rPr>
        <w:lastRenderedPageBreak/>
        <w:t>Skambinančio asmens turi būti prašoma nurodyti savo vardą, pavardę ir ūkio subjekto, kuriam jis atstovauja, pavadinimą, kontaktinę informaciją</w:t>
      </w:r>
      <w:r w:rsidR="00A675CD" w:rsidRPr="00702C48">
        <w:rPr>
          <w:noProof/>
          <w:color w:val="auto"/>
          <w:sz w:val="24"/>
          <w:szCs w:val="24"/>
        </w:rPr>
        <w:t>, o</w:t>
      </w:r>
      <w:r w:rsidR="00B46D00" w:rsidRPr="00702C48">
        <w:rPr>
          <w:noProof/>
          <w:color w:val="auto"/>
          <w:sz w:val="24"/>
          <w:szCs w:val="24"/>
        </w:rPr>
        <w:t xml:space="preserve"> </w:t>
      </w:r>
      <w:r w:rsidR="00A675CD" w:rsidRPr="00702C48">
        <w:rPr>
          <w:noProof/>
          <w:color w:val="auto"/>
          <w:sz w:val="24"/>
          <w:szCs w:val="24"/>
        </w:rPr>
        <w:t>t</w:t>
      </w:r>
      <w:r w:rsidR="00B46D00" w:rsidRPr="00702C48">
        <w:rPr>
          <w:noProof/>
          <w:color w:val="auto"/>
          <w:sz w:val="24"/>
          <w:szCs w:val="24"/>
        </w:rPr>
        <w:t xml:space="preserve">uo atveju, jei </w:t>
      </w:r>
      <w:r w:rsidRPr="00702C48">
        <w:rPr>
          <w:noProof/>
          <w:color w:val="auto"/>
          <w:sz w:val="24"/>
          <w:szCs w:val="24"/>
        </w:rPr>
        <w:t>skambinan</w:t>
      </w:r>
      <w:r w:rsidR="00B46D00" w:rsidRPr="00702C48">
        <w:rPr>
          <w:noProof/>
          <w:color w:val="auto"/>
          <w:sz w:val="24"/>
          <w:szCs w:val="24"/>
        </w:rPr>
        <w:t>tis</w:t>
      </w:r>
      <w:r w:rsidRPr="00702C48">
        <w:rPr>
          <w:noProof/>
          <w:color w:val="auto"/>
          <w:sz w:val="24"/>
          <w:szCs w:val="24"/>
        </w:rPr>
        <w:t xml:space="preserve"> asm</w:t>
      </w:r>
      <w:r w:rsidR="00B46D00" w:rsidRPr="00702C48">
        <w:rPr>
          <w:noProof/>
          <w:color w:val="auto"/>
          <w:sz w:val="24"/>
          <w:szCs w:val="24"/>
        </w:rPr>
        <w:t xml:space="preserve">uo neatstovauja </w:t>
      </w:r>
      <w:r w:rsidR="00A675CD" w:rsidRPr="00702C48">
        <w:rPr>
          <w:noProof/>
          <w:color w:val="auto"/>
          <w:sz w:val="24"/>
          <w:szCs w:val="24"/>
        </w:rPr>
        <w:t>konkretaus</w:t>
      </w:r>
      <w:r w:rsidR="00B46D00" w:rsidRPr="00702C48">
        <w:rPr>
          <w:noProof/>
          <w:color w:val="auto"/>
          <w:sz w:val="24"/>
          <w:szCs w:val="24"/>
        </w:rPr>
        <w:t xml:space="preserve"> ūkio subjekto</w:t>
      </w:r>
      <w:r w:rsidR="00A675CD" w:rsidRPr="00702C48">
        <w:rPr>
          <w:noProof/>
          <w:color w:val="auto"/>
          <w:sz w:val="24"/>
          <w:szCs w:val="24"/>
        </w:rPr>
        <w:t>, tik skambinančio asmens</w:t>
      </w:r>
      <w:r w:rsidRPr="00702C48">
        <w:rPr>
          <w:noProof/>
          <w:color w:val="auto"/>
          <w:sz w:val="24"/>
          <w:szCs w:val="24"/>
        </w:rPr>
        <w:t> vardą, pavardę</w:t>
      </w:r>
      <w:r w:rsidR="00A675CD" w:rsidRPr="00702C48">
        <w:rPr>
          <w:noProof/>
          <w:color w:val="auto"/>
          <w:sz w:val="24"/>
          <w:szCs w:val="24"/>
        </w:rPr>
        <w:t xml:space="preserve"> ir</w:t>
      </w:r>
      <w:r w:rsidRPr="00702C48">
        <w:rPr>
          <w:noProof/>
          <w:color w:val="auto"/>
          <w:sz w:val="24"/>
          <w:szCs w:val="24"/>
        </w:rPr>
        <w:t xml:space="preserve"> kontaktinę informaciją.</w:t>
      </w:r>
      <w:bookmarkEnd w:id="2"/>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bookmarkStart w:id="3" w:name="_Ref28593805"/>
      <w:r w:rsidRPr="00702C48">
        <w:rPr>
          <w:noProof/>
          <w:color w:val="auto"/>
          <w:sz w:val="24"/>
          <w:szCs w:val="24"/>
        </w:rPr>
        <w:t xml:space="preserve">Teikiant </w:t>
      </w:r>
      <w:r w:rsidR="008506C5" w:rsidRPr="00702C48">
        <w:rPr>
          <w:noProof/>
          <w:color w:val="auto"/>
          <w:sz w:val="24"/>
          <w:szCs w:val="24"/>
        </w:rPr>
        <w:t xml:space="preserve">konsultaciją </w:t>
      </w:r>
      <w:r w:rsidRPr="00702C48">
        <w:rPr>
          <w:noProof/>
          <w:color w:val="auto"/>
          <w:sz w:val="24"/>
          <w:szCs w:val="24"/>
        </w:rPr>
        <w:t xml:space="preserve">telefonu, būtina vadovautis </w:t>
      </w:r>
      <w:r w:rsidR="000C7A7D" w:rsidRPr="00702C48">
        <w:rPr>
          <w:noProof/>
          <w:color w:val="auto"/>
          <w:sz w:val="24"/>
          <w:szCs w:val="24"/>
        </w:rPr>
        <w:t xml:space="preserve">Centro interneto svetainėje skelbiamais </w:t>
      </w:r>
      <w:r w:rsidR="00BF0399" w:rsidRPr="00702C48">
        <w:rPr>
          <w:noProof/>
          <w:color w:val="auto"/>
          <w:sz w:val="24"/>
          <w:szCs w:val="24"/>
        </w:rPr>
        <w:t>dažniausiai užduodam</w:t>
      </w:r>
      <w:r w:rsidR="000C7A7D" w:rsidRPr="00702C48">
        <w:rPr>
          <w:noProof/>
          <w:color w:val="auto"/>
          <w:sz w:val="24"/>
          <w:szCs w:val="24"/>
        </w:rPr>
        <w:t>ais</w:t>
      </w:r>
      <w:r w:rsidR="00BF0399" w:rsidRPr="00702C48">
        <w:rPr>
          <w:noProof/>
          <w:color w:val="auto"/>
          <w:sz w:val="24"/>
          <w:szCs w:val="24"/>
        </w:rPr>
        <w:t xml:space="preserve"> klausim</w:t>
      </w:r>
      <w:r w:rsidR="000C7A7D" w:rsidRPr="00702C48">
        <w:rPr>
          <w:noProof/>
          <w:color w:val="auto"/>
          <w:sz w:val="24"/>
          <w:szCs w:val="24"/>
        </w:rPr>
        <w:t>ais</w:t>
      </w:r>
      <w:r w:rsidR="00BF0399" w:rsidRPr="00702C48">
        <w:rPr>
          <w:noProof/>
          <w:color w:val="auto"/>
          <w:sz w:val="24"/>
          <w:szCs w:val="24"/>
        </w:rPr>
        <w:t xml:space="preserve"> ir atsakym</w:t>
      </w:r>
      <w:r w:rsidR="000C7A7D" w:rsidRPr="00702C48">
        <w:rPr>
          <w:noProof/>
          <w:color w:val="auto"/>
          <w:sz w:val="24"/>
          <w:szCs w:val="24"/>
        </w:rPr>
        <w:t>ais</w:t>
      </w:r>
      <w:r w:rsidR="00BF0399" w:rsidRPr="00702C48">
        <w:rPr>
          <w:noProof/>
          <w:color w:val="auto"/>
          <w:sz w:val="24"/>
          <w:szCs w:val="24"/>
        </w:rPr>
        <w:t xml:space="preserve"> į juos, turinč</w:t>
      </w:r>
      <w:r w:rsidR="000C7A7D" w:rsidRPr="00702C48">
        <w:rPr>
          <w:noProof/>
          <w:color w:val="auto"/>
          <w:sz w:val="24"/>
          <w:szCs w:val="24"/>
        </w:rPr>
        <w:t>iais</w:t>
      </w:r>
      <w:r w:rsidR="00BF0399" w:rsidRPr="00702C48">
        <w:rPr>
          <w:noProof/>
          <w:color w:val="auto"/>
          <w:sz w:val="24"/>
          <w:szCs w:val="24"/>
        </w:rPr>
        <w:t xml:space="preserve"> viešai paskelbtos konsultacijos statusą (toliau – dažniausiai užduodami klausimai)</w:t>
      </w:r>
      <w:r w:rsidRPr="00702C48">
        <w:rPr>
          <w:noProof/>
          <w:color w:val="auto"/>
          <w:sz w:val="24"/>
          <w:szCs w:val="24"/>
        </w:rPr>
        <w:t>. Telefonu gali būti teikiama ir kit</w:t>
      </w:r>
      <w:r w:rsidR="00F24C7D" w:rsidRPr="00702C48">
        <w:rPr>
          <w:noProof/>
          <w:color w:val="auto"/>
          <w:sz w:val="24"/>
          <w:szCs w:val="24"/>
        </w:rPr>
        <w:t>os</w:t>
      </w:r>
      <w:r w:rsidRPr="00702C48">
        <w:rPr>
          <w:noProof/>
          <w:color w:val="auto"/>
          <w:sz w:val="24"/>
          <w:szCs w:val="24"/>
        </w:rPr>
        <w:t xml:space="preserve"> informacij</w:t>
      </w:r>
      <w:r w:rsidR="00F24C7D" w:rsidRPr="00702C48">
        <w:rPr>
          <w:noProof/>
          <w:color w:val="auto"/>
          <w:sz w:val="24"/>
          <w:szCs w:val="24"/>
        </w:rPr>
        <w:t>os</w:t>
      </w:r>
      <w:r w:rsidRPr="00702C48">
        <w:rPr>
          <w:noProof/>
          <w:color w:val="auto"/>
          <w:sz w:val="24"/>
          <w:szCs w:val="24"/>
        </w:rPr>
        <w:t>, kuriai pateikti nereikia detalesnės analizės, papildomo tyrimo ar duomenų rinkimo.</w:t>
      </w:r>
      <w:bookmarkEnd w:id="3"/>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 xml:space="preserve">Jeigu nėra galimybės iškart pateikti </w:t>
      </w:r>
      <w:r w:rsidR="00676000" w:rsidRPr="00702C48">
        <w:rPr>
          <w:noProof/>
          <w:color w:val="auto"/>
          <w:sz w:val="24"/>
          <w:szCs w:val="24"/>
        </w:rPr>
        <w:t>konsultacijos</w:t>
      </w:r>
      <w:r w:rsidRPr="00702C48">
        <w:rPr>
          <w:noProof/>
          <w:color w:val="auto"/>
          <w:sz w:val="24"/>
          <w:szCs w:val="24"/>
        </w:rPr>
        <w:t xml:space="preserve"> telefonu (reikia detalesnės analizės, papildomo tyrimo ar duomenų rinkimo), konsultuojantis valstybės tarnautojas ar darbuotojas informuoja, kad </w:t>
      </w:r>
      <w:r w:rsidR="00676000" w:rsidRPr="00702C48">
        <w:rPr>
          <w:noProof/>
          <w:color w:val="auto"/>
          <w:sz w:val="24"/>
          <w:szCs w:val="24"/>
        </w:rPr>
        <w:t>konsultacija</w:t>
      </w:r>
      <w:r w:rsidRPr="00702C48">
        <w:rPr>
          <w:noProof/>
          <w:color w:val="auto"/>
          <w:sz w:val="24"/>
          <w:szCs w:val="24"/>
        </w:rPr>
        <w:t xml:space="preserve"> bus pateikt</w:t>
      </w:r>
      <w:r w:rsidR="00676000" w:rsidRPr="00702C48">
        <w:rPr>
          <w:noProof/>
          <w:color w:val="auto"/>
          <w:sz w:val="24"/>
          <w:szCs w:val="24"/>
        </w:rPr>
        <w:t>a</w:t>
      </w:r>
      <w:r w:rsidRPr="00702C48">
        <w:rPr>
          <w:noProof/>
          <w:color w:val="auto"/>
          <w:sz w:val="24"/>
          <w:szCs w:val="24"/>
        </w:rPr>
        <w:t xml:space="preserve"> vėliau skambinančio asmens nurodytu telefonu, el</w:t>
      </w:r>
      <w:r w:rsidR="00BB4B6C" w:rsidRPr="00702C48">
        <w:rPr>
          <w:noProof/>
          <w:color w:val="auto"/>
          <w:sz w:val="24"/>
          <w:szCs w:val="24"/>
        </w:rPr>
        <w:t xml:space="preserve">. </w:t>
      </w:r>
      <w:r w:rsidRPr="00702C48">
        <w:rPr>
          <w:noProof/>
          <w:color w:val="auto"/>
          <w:sz w:val="24"/>
          <w:szCs w:val="24"/>
        </w:rPr>
        <w:t xml:space="preserve">paštu, arba pasiūlo </w:t>
      </w:r>
      <w:r w:rsidR="0074756A" w:rsidRPr="00702C48">
        <w:rPr>
          <w:noProof/>
          <w:color w:val="auto"/>
          <w:sz w:val="24"/>
          <w:szCs w:val="24"/>
        </w:rPr>
        <w:t xml:space="preserve">skambinančiam </w:t>
      </w:r>
      <w:r w:rsidRPr="00702C48">
        <w:rPr>
          <w:noProof/>
          <w:color w:val="auto"/>
          <w:sz w:val="24"/>
          <w:szCs w:val="24"/>
        </w:rPr>
        <w:t>asmeniui pateikti klausimą raštu.</w:t>
      </w: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 xml:space="preserve">Asmuo, kurio telefonu gauta </w:t>
      </w:r>
      <w:r w:rsidR="00676000" w:rsidRPr="00702C48">
        <w:rPr>
          <w:noProof/>
          <w:color w:val="auto"/>
          <w:sz w:val="24"/>
          <w:szCs w:val="24"/>
        </w:rPr>
        <w:t>konsultacija</w:t>
      </w:r>
      <w:r w:rsidRPr="00702C48">
        <w:rPr>
          <w:noProof/>
          <w:color w:val="auto"/>
          <w:sz w:val="24"/>
          <w:szCs w:val="24"/>
        </w:rPr>
        <w:t xml:space="preserve"> netenkina, </w:t>
      </w:r>
      <w:r w:rsidR="00676000" w:rsidRPr="00702C48">
        <w:rPr>
          <w:noProof/>
          <w:color w:val="auto"/>
          <w:sz w:val="24"/>
          <w:szCs w:val="24"/>
        </w:rPr>
        <w:t>konsultacijos</w:t>
      </w:r>
      <w:r w:rsidRPr="00702C48">
        <w:rPr>
          <w:noProof/>
          <w:color w:val="auto"/>
          <w:sz w:val="24"/>
          <w:szCs w:val="24"/>
        </w:rPr>
        <w:t xml:space="preserve"> gali kreiptis raštu.</w:t>
      </w:r>
    </w:p>
    <w:p w:rsidR="00E37A48" w:rsidRPr="00702C48" w:rsidRDefault="00E37A48" w:rsidP="00E37A48">
      <w:pPr>
        <w:pStyle w:val="BodyText1"/>
        <w:spacing w:line="240" w:lineRule="auto"/>
        <w:ind w:firstLine="720"/>
        <w:rPr>
          <w:noProof/>
          <w:color w:val="auto"/>
          <w:sz w:val="24"/>
          <w:szCs w:val="24"/>
        </w:rPr>
      </w:pPr>
    </w:p>
    <w:p w:rsidR="00E37A48" w:rsidRPr="00702C48" w:rsidRDefault="00E37A48" w:rsidP="00E37A48">
      <w:pPr>
        <w:pStyle w:val="CentrBoldm"/>
        <w:spacing w:line="240" w:lineRule="auto"/>
        <w:rPr>
          <w:noProof/>
          <w:color w:val="auto"/>
          <w:sz w:val="24"/>
          <w:szCs w:val="24"/>
        </w:rPr>
      </w:pPr>
      <w:r w:rsidRPr="00702C48">
        <w:rPr>
          <w:noProof/>
          <w:color w:val="auto"/>
          <w:sz w:val="24"/>
          <w:szCs w:val="24"/>
        </w:rPr>
        <w:t>ANTRASIS SKIRSNIS</w:t>
      </w:r>
    </w:p>
    <w:p w:rsidR="00E37A48" w:rsidRPr="00702C48" w:rsidRDefault="00E37A48" w:rsidP="00E37A48">
      <w:pPr>
        <w:pStyle w:val="CentrBoldm"/>
        <w:spacing w:line="240" w:lineRule="auto"/>
        <w:rPr>
          <w:noProof/>
          <w:color w:val="auto"/>
          <w:sz w:val="24"/>
          <w:szCs w:val="24"/>
        </w:rPr>
      </w:pPr>
      <w:r w:rsidRPr="00702C48">
        <w:rPr>
          <w:noProof/>
          <w:color w:val="auto"/>
          <w:sz w:val="24"/>
          <w:szCs w:val="24"/>
        </w:rPr>
        <w:t>KONSULTAVIMAS ASMENIMS ATVYKUS Į CENTRĄ</w:t>
      </w:r>
    </w:p>
    <w:p w:rsidR="00E37A48" w:rsidRPr="00702C48" w:rsidRDefault="00E37A48" w:rsidP="00E37A48">
      <w:pPr>
        <w:pStyle w:val="BodyText1"/>
        <w:spacing w:line="240" w:lineRule="auto"/>
        <w:ind w:firstLine="720"/>
        <w:rPr>
          <w:noProof/>
          <w:color w:val="auto"/>
          <w:sz w:val="24"/>
          <w:szCs w:val="24"/>
        </w:rPr>
      </w:pP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Asmenims atvykus į Centrą, konsultacijas teikia atsakingi Centro valstybės tarnautojai ar darbuotojai.</w:t>
      </w:r>
    </w:p>
    <w:p w:rsidR="00E37A48" w:rsidRPr="00702C48" w:rsidRDefault="00764D7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 xml:space="preserve">Jei konsultuojantis valstybės tarnautojas ar darbuotojas negali suteikti informacijos, ją suteikia kitas valstybės tarnautojas ar darbuotojas. Jeigu nei vienas valstybės tarnautojas ar darbuotojas negali suteikti informacijos, paprašoma atvykusio </w:t>
      </w:r>
      <w:r w:rsidR="00BE7BC2" w:rsidRPr="00702C48">
        <w:rPr>
          <w:noProof/>
          <w:color w:val="auto"/>
          <w:sz w:val="24"/>
          <w:szCs w:val="24"/>
        </w:rPr>
        <w:t xml:space="preserve">į Centrą </w:t>
      </w:r>
      <w:r w:rsidRPr="00702C48">
        <w:rPr>
          <w:noProof/>
          <w:color w:val="auto"/>
          <w:sz w:val="24"/>
          <w:szCs w:val="24"/>
        </w:rPr>
        <w:t xml:space="preserve">asmens nurodyti Tvarkos aprašo </w:t>
      </w:r>
      <w:r w:rsidR="00A379F3" w:rsidRPr="00702C48">
        <w:rPr>
          <w:noProof/>
          <w:color w:val="auto"/>
          <w:sz w:val="24"/>
          <w:szCs w:val="24"/>
        </w:rPr>
        <w:fldChar w:fldCharType="begin"/>
      </w:r>
      <w:r w:rsidRPr="00702C48">
        <w:rPr>
          <w:noProof/>
          <w:color w:val="auto"/>
          <w:sz w:val="24"/>
          <w:szCs w:val="24"/>
        </w:rPr>
        <w:instrText xml:space="preserve"> REF _Ref30077567 \r \h </w:instrText>
      </w:r>
      <w:r w:rsidR="00702C48" w:rsidRPr="00702C48">
        <w:rPr>
          <w:noProof/>
          <w:color w:val="auto"/>
          <w:sz w:val="24"/>
          <w:szCs w:val="24"/>
        </w:rPr>
        <w:instrText xml:space="preserve"> \* MERGEFORMAT </w:instrText>
      </w:r>
      <w:r w:rsidR="00A379F3" w:rsidRPr="00702C48">
        <w:rPr>
          <w:noProof/>
          <w:color w:val="auto"/>
          <w:sz w:val="24"/>
          <w:szCs w:val="24"/>
        </w:rPr>
      </w:r>
      <w:r w:rsidR="00A379F3" w:rsidRPr="00702C48">
        <w:rPr>
          <w:noProof/>
          <w:color w:val="auto"/>
          <w:sz w:val="24"/>
          <w:szCs w:val="24"/>
        </w:rPr>
        <w:fldChar w:fldCharType="separate"/>
      </w:r>
      <w:r w:rsidR="00652E3E" w:rsidRPr="00702C48">
        <w:rPr>
          <w:noProof/>
          <w:color w:val="auto"/>
          <w:sz w:val="24"/>
          <w:szCs w:val="24"/>
        </w:rPr>
        <w:t>20</w:t>
      </w:r>
      <w:r w:rsidR="00A379F3" w:rsidRPr="00702C48">
        <w:rPr>
          <w:noProof/>
          <w:color w:val="auto"/>
          <w:sz w:val="24"/>
          <w:szCs w:val="24"/>
        </w:rPr>
        <w:fldChar w:fldCharType="end"/>
      </w:r>
      <w:r w:rsidRPr="00702C48">
        <w:rPr>
          <w:noProof/>
          <w:color w:val="auto"/>
          <w:sz w:val="24"/>
          <w:szCs w:val="24"/>
        </w:rPr>
        <w:t xml:space="preserve"> punkte nurodytą informaciją</w:t>
      </w:r>
      <w:r w:rsidR="000C7A7D" w:rsidRPr="00702C48">
        <w:rPr>
          <w:noProof/>
          <w:color w:val="auto"/>
          <w:sz w:val="24"/>
          <w:szCs w:val="24"/>
        </w:rPr>
        <w:t>.</w:t>
      </w:r>
    </w:p>
    <w:p w:rsidR="000C7A7D" w:rsidRPr="00702C48" w:rsidRDefault="000C7A7D"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Teikiant konsultaciją asmenims</w:t>
      </w:r>
      <w:r w:rsidR="00BE7BC2" w:rsidRPr="00702C48">
        <w:rPr>
          <w:noProof/>
          <w:color w:val="auto"/>
          <w:sz w:val="24"/>
          <w:szCs w:val="24"/>
        </w:rPr>
        <w:t>,</w:t>
      </w:r>
      <w:r w:rsidRPr="00702C48">
        <w:rPr>
          <w:noProof/>
          <w:color w:val="auto"/>
          <w:sz w:val="24"/>
          <w:szCs w:val="24"/>
        </w:rPr>
        <w:t xml:space="preserve"> atvykus</w:t>
      </w:r>
      <w:r w:rsidR="00BE7BC2" w:rsidRPr="00702C48">
        <w:rPr>
          <w:noProof/>
          <w:color w:val="auto"/>
          <w:sz w:val="24"/>
          <w:szCs w:val="24"/>
        </w:rPr>
        <w:t>iems</w:t>
      </w:r>
      <w:r w:rsidRPr="00702C48">
        <w:rPr>
          <w:noProof/>
          <w:color w:val="auto"/>
          <w:sz w:val="24"/>
          <w:szCs w:val="24"/>
        </w:rPr>
        <w:t xml:space="preserve"> į Centrą, būtina vadovautis dažniausiai užduodamais klausimais. Asmenims atvykus į Centrą gali būti teikiama ir kita informacija, kuriai pateikti nereikia detalesnės analizės, papildomo tyrimo ar duomenų rinkimo.</w:t>
      </w:r>
    </w:p>
    <w:p w:rsidR="000C7A7D" w:rsidRPr="00702C48" w:rsidRDefault="000C7A7D"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Jeigu nėra galimybės iškart pateikti konsultacijos (reikia detalesnės analizės, papildomo tyrimo ar duomenų rinkimo), konsultuojantis valstybės tarnautojas ar darbuotojas informuoja, kad konsultacija bus pateikta vėliau atvykusio asmens nurodytu telefonu, el. paštu, arba pasiūlo asmeniui pateikti klausimą raštu.</w:t>
      </w:r>
    </w:p>
    <w:p w:rsidR="000C7A7D" w:rsidRPr="00702C48" w:rsidRDefault="000C7A7D"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Asmuo, kurio Centr</w:t>
      </w:r>
      <w:r w:rsidR="00375577" w:rsidRPr="00702C48">
        <w:rPr>
          <w:noProof/>
          <w:color w:val="auto"/>
          <w:sz w:val="24"/>
          <w:szCs w:val="24"/>
        </w:rPr>
        <w:t>e</w:t>
      </w:r>
      <w:r w:rsidRPr="00702C48">
        <w:rPr>
          <w:noProof/>
          <w:color w:val="auto"/>
          <w:sz w:val="24"/>
          <w:szCs w:val="24"/>
        </w:rPr>
        <w:t xml:space="preserve"> gauta konsultacija netenkina, konsultacijos gali kreiptis raštu.</w:t>
      </w:r>
    </w:p>
    <w:p w:rsidR="009B5E20" w:rsidRPr="00702C48" w:rsidRDefault="009B5E20" w:rsidP="00E37A48">
      <w:pPr>
        <w:pStyle w:val="BodyText1"/>
        <w:spacing w:line="240" w:lineRule="auto"/>
        <w:ind w:firstLine="0"/>
        <w:rPr>
          <w:noProof/>
          <w:color w:val="auto"/>
          <w:sz w:val="24"/>
          <w:szCs w:val="24"/>
        </w:rPr>
      </w:pPr>
    </w:p>
    <w:p w:rsidR="009B5E20" w:rsidRPr="00702C48" w:rsidRDefault="009B5E20" w:rsidP="00D52736">
      <w:pPr>
        <w:pStyle w:val="BodyText1"/>
        <w:spacing w:line="240" w:lineRule="auto"/>
        <w:ind w:firstLine="0"/>
        <w:jc w:val="center"/>
        <w:rPr>
          <w:b/>
          <w:noProof/>
          <w:color w:val="auto"/>
          <w:sz w:val="24"/>
          <w:szCs w:val="24"/>
        </w:rPr>
      </w:pPr>
      <w:r w:rsidRPr="00702C48">
        <w:rPr>
          <w:b/>
          <w:noProof/>
          <w:color w:val="auto"/>
          <w:sz w:val="24"/>
          <w:szCs w:val="24"/>
        </w:rPr>
        <w:t>TREČIASIS SKIRSNIS</w:t>
      </w:r>
    </w:p>
    <w:p w:rsidR="009B5E20" w:rsidRPr="00702C48" w:rsidRDefault="006E17EC" w:rsidP="00D52736">
      <w:pPr>
        <w:pStyle w:val="BodyText1"/>
        <w:spacing w:line="240" w:lineRule="auto"/>
        <w:ind w:firstLine="0"/>
        <w:jc w:val="center"/>
        <w:rPr>
          <w:b/>
          <w:noProof/>
          <w:color w:val="auto"/>
          <w:sz w:val="24"/>
          <w:szCs w:val="24"/>
        </w:rPr>
      </w:pPr>
      <w:r w:rsidRPr="00702C48">
        <w:rPr>
          <w:b/>
          <w:noProof/>
          <w:color w:val="auto"/>
          <w:sz w:val="24"/>
          <w:szCs w:val="24"/>
        </w:rPr>
        <w:t>KONSULTAVIMAS</w:t>
      </w:r>
      <w:r w:rsidR="009B5E20" w:rsidRPr="00702C48">
        <w:rPr>
          <w:b/>
          <w:color w:val="auto"/>
        </w:rPr>
        <w:t xml:space="preserve"> </w:t>
      </w:r>
      <w:r w:rsidR="009B5E20" w:rsidRPr="00702C48">
        <w:rPr>
          <w:b/>
          <w:noProof/>
          <w:color w:val="auto"/>
          <w:sz w:val="24"/>
          <w:szCs w:val="24"/>
        </w:rPr>
        <w:t>C</w:t>
      </w:r>
      <w:r w:rsidR="009C2B23" w:rsidRPr="00702C48">
        <w:rPr>
          <w:b/>
          <w:noProof/>
          <w:color w:val="auto"/>
          <w:sz w:val="24"/>
          <w:szCs w:val="24"/>
        </w:rPr>
        <w:t>ENTRO</w:t>
      </w:r>
      <w:r w:rsidR="009B5E20" w:rsidRPr="00702C48">
        <w:rPr>
          <w:b/>
          <w:noProof/>
          <w:color w:val="auto"/>
          <w:sz w:val="24"/>
          <w:szCs w:val="24"/>
        </w:rPr>
        <w:t xml:space="preserve"> </w:t>
      </w:r>
      <w:r w:rsidR="00D31914" w:rsidRPr="00702C48">
        <w:rPr>
          <w:b/>
          <w:noProof/>
          <w:color w:val="auto"/>
          <w:sz w:val="24"/>
          <w:szCs w:val="24"/>
        </w:rPr>
        <w:t xml:space="preserve">AR KITŲ </w:t>
      </w:r>
      <w:r w:rsidR="00E03212" w:rsidRPr="00702C48">
        <w:rPr>
          <w:b/>
          <w:noProof/>
          <w:color w:val="auto"/>
          <w:sz w:val="24"/>
          <w:szCs w:val="24"/>
        </w:rPr>
        <w:t>ASMENŲ</w:t>
      </w:r>
      <w:r w:rsidR="00D31914" w:rsidRPr="00702C48">
        <w:rPr>
          <w:b/>
          <w:noProof/>
          <w:color w:val="auto"/>
          <w:sz w:val="24"/>
          <w:szCs w:val="24"/>
        </w:rPr>
        <w:t xml:space="preserve"> </w:t>
      </w:r>
      <w:r w:rsidR="009B5E20" w:rsidRPr="00702C48">
        <w:rPr>
          <w:b/>
          <w:noProof/>
          <w:color w:val="auto"/>
          <w:sz w:val="24"/>
          <w:szCs w:val="24"/>
        </w:rPr>
        <w:t>ORGANIZUOJAM</w:t>
      </w:r>
      <w:r w:rsidRPr="00702C48">
        <w:rPr>
          <w:b/>
          <w:noProof/>
          <w:color w:val="auto"/>
          <w:sz w:val="24"/>
          <w:szCs w:val="24"/>
        </w:rPr>
        <w:t>Ų</w:t>
      </w:r>
      <w:r w:rsidR="009B5E20" w:rsidRPr="00702C48">
        <w:rPr>
          <w:b/>
          <w:noProof/>
          <w:color w:val="auto"/>
          <w:sz w:val="24"/>
          <w:szCs w:val="24"/>
        </w:rPr>
        <w:t xml:space="preserve"> </w:t>
      </w:r>
      <w:r w:rsidRPr="00702C48">
        <w:rPr>
          <w:b/>
          <w:noProof/>
          <w:color w:val="auto"/>
          <w:sz w:val="24"/>
          <w:szCs w:val="24"/>
        </w:rPr>
        <w:t xml:space="preserve">KONSULTAVIMO </w:t>
      </w:r>
      <w:r w:rsidR="009B5E20" w:rsidRPr="00702C48">
        <w:rPr>
          <w:b/>
          <w:noProof/>
          <w:color w:val="auto"/>
          <w:sz w:val="24"/>
          <w:szCs w:val="24"/>
        </w:rPr>
        <w:t>RENGINI</w:t>
      </w:r>
      <w:r w:rsidRPr="00702C48">
        <w:rPr>
          <w:b/>
          <w:noProof/>
          <w:color w:val="auto"/>
          <w:sz w:val="24"/>
          <w:szCs w:val="24"/>
        </w:rPr>
        <w:t>Ų (SEMINARŲ) METU</w:t>
      </w:r>
    </w:p>
    <w:p w:rsidR="00D31914" w:rsidRPr="00702C48" w:rsidRDefault="00D31914" w:rsidP="00E37A48">
      <w:pPr>
        <w:pStyle w:val="BodyText1"/>
        <w:spacing w:line="240" w:lineRule="auto"/>
        <w:ind w:firstLine="0"/>
        <w:rPr>
          <w:noProof/>
          <w:color w:val="auto"/>
          <w:sz w:val="24"/>
          <w:szCs w:val="24"/>
        </w:rPr>
      </w:pPr>
    </w:p>
    <w:p w:rsidR="009C2B23" w:rsidRPr="00702C48" w:rsidRDefault="009C2B23"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 xml:space="preserve">Centras teikia konsultacijas Centro ar kitų </w:t>
      </w:r>
      <w:r w:rsidR="00E03212" w:rsidRPr="00702C48">
        <w:rPr>
          <w:noProof/>
          <w:color w:val="auto"/>
          <w:sz w:val="24"/>
          <w:szCs w:val="24"/>
        </w:rPr>
        <w:t>asmenų</w:t>
      </w:r>
      <w:r w:rsidRPr="00702C48">
        <w:rPr>
          <w:noProof/>
          <w:color w:val="auto"/>
          <w:sz w:val="24"/>
          <w:szCs w:val="24"/>
        </w:rPr>
        <w:t xml:space="preserve"> organizuojamų konsultavimo renginių (seminarų) metu.</w:t>
      </w:r>
    </w:p>
    <w:p w:rsidR="00DB552E" w:rsidRPr="00702C48" w:rsidRDefault="00F772BD"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K</w:t>
      </w:r>
      <w:r w:rsidR="00DB552E" w:rsidRPr="00702C48">
        <w:rPr>
          <w:noProof/>
          <w:color w:val="auto"/>
          <w:sz w:val="24"/>
          <w:szCs w:val="24"/>
        </w:rPr>
        <w:t>onsultacijas ir jų temas inicijuoja Centro valstybės tarnautojai ir darbuotojai, atsižvelgdami į visuomenei ar ūkio subjektams aktualias temas.</w:t>
      </w:r>
    </w:p>
    <w:p w:rsidR="00D31914" w:rsidRPr="00702C48" w:rsidRDefault="007F7209"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Centras informaciją apie planuojamus konsultavimo renginius (seminarus) skelbia Centro interneto svetainė</w:t>
      </w:r>
      <w:r w:rsidR="00E03212" w:rsidRPr="00702C48">
        <w:rPr>
          <w:noProof/>
          <w:color w:val="auto"/>
          <w:sz w:val="24"/>
          <w:szCs w:val="24"/>
        </w:rPr>
        <w:t>s</w:t>
      </w:r>
      <w:r w:rsidRPr="00702C48">
        <w:rPr>
          <w:noProof/>
          <w:color w:val="auto"/>
          <w:sz w:val="24"/>
          <w:szCs w:val="24"/>
        </w:rPr>
        <w:t xml:space="preserve"> skyriuje ,,Naujienos“.</w:t>
      </w:r>
    </w:p>
    <w:p w:rsidR="00E37A48" w:rsidRPr="00702C48" w:rsidRDefault="00E37A48" w:rsidP="00E37A48">
      <w:pPr>
        <w:pStyle w:val="BodyText1"/>
        <w:spacing w:line="240" w:lineRule="auto"/>
        <w:ind w:firstLine="0"/>
        <w:rPr>
          <w:noProof/>
          <w:color w:val="auto"/>
          <w:sz w:val="24"/>
          <w:szCs w:val="24"/>
        </w:rPr>
      </w:pPr>
    </w:p>
    <w:p w:rsidR="006E17EC" w:rsidRPr="00702C48" w:rsidRDefault="006E17EC" w:rsidP="00D52736">
      <w:pPr>
        <w:pStyle w:val="BodyText1"/>
        <w:spacing w:line="240" w:lineRule="auto"/>
        <w:ind w:firstLine="0"/>
        <w:jc w:val="center"/>
        <w:rPr>
          <w:noProof/>
          <w:color w:val="auto"/>
          <w:sz w:val="24"/>
          <w:szCs w:val="24"/>
        </w:rPr>
      </w:pPr>
      <w:r w:rsidRPr="00702C48">
        <w:rPr>
          <w:b/>
          <w:noProof/>
          <w:color w:val="auto"/>
          <w:sz w:val="24"/>
          <w:szCs w:val="24"/>
        </w:rPr>
        <w:t>KETVIRTASIS SKIRSNIS</w:t>
      </w:r>
    </w:p>
    <w:p w:rsidR="006E17EC" w:rsidRPr="00702C48" w:rsidRDefault="006E17EC" w:rsidP="00D52736">
      <w:pPr>
        <w:pStyle w:val="BodyText1"/>
        <w:spacing w:line="240" w:lineRule="auto"/>
        <w:ind w:firstLine="0"/>
        <w:jc w:val="center"/>
        <w:rPr>
          <w:b/>
          <w:noProof/>
          <w:color w:val="auto"/>
          <w:sz w:val="24"/>
          <w:szCs w:val="24"/>
        </w:rPr>
      </w:pPr>
      <w:r w:rsidRPr="00702C48">
        <w:rPr>
          <w:b/>
          <w:bCs/>
          <w:noProof/>
          <w:color w:val="auto"/>
          <w:sz w:val="24"/>
          <w:szCs w:val="24"/>
        </w:rPr>
        <w:t xml:space="preserve">KONSULTAVIMAS RADIACINĖS </w:t>
      </w:r>
      <w:r w:rsidR="00726D1D" w:rsidRPr="00702C48">
        <w:rPr>
          <w:b/>
          <w:bCs/>
          <w:noProof/>
          <w:color w:val="auto"/>
          <w:sz w:val="24"/>
          <w:szCs w:val="24"/>
        </w:rPr>
        <w:t xml:space="preserve">AR FIZINĖS </w:t>
      </w:r>
      <w:r w:rsidRPr="00702C48">
        <w:rPr>
          <w:b/>
          <w:bCs/>
          <w:noProof/>
          <w:color w:val="auto"/>
          <w:sz w:val="24"/>
          <w:szCs w:val="24"/>
        </w:rPr>
        <w:t xml:space="preserve">SAUGOS </w:t>
      </w:r>
      <w:r w:rsidR="00726D1D" w:rsidRPr="00702C48">
        <w:rPr>
          <w:b/>
          <w:bCs/>
          <w:noProof/>
          <w:color w:val="auto"/>
          <w:sz w:val="24"/>
          <w:szCs w:val="24"/>
        </w:rPr>
        <w:t>REIKALAVIMŲ VYKDYMO PATIKRINIMŲ</w:t>
      </w:r>
      <w:r w:rsidRPr="00702C48">
        <w:rPr>
          <w:b/>
          <w:bCs/>
          <w:noProof/>
          <w:color w:val="auto"/>
          <w:sz w:val="24"/>
          <w:szCs w:val="24"/>
        </w:rPr>
        <w:t xml:space="preserve"> METU</w:t>
      </w:r>
    </w:p>
    <w:p w:rsidR="006E17EC" w:rsidRPr="00702C48" w:rsidRDefault="006E17EC" w:rsidP="00D52736">
      <w:pPr>
        <w:pStyle w:val="BodyText1"/>
        <w:spacing w:line="240" w:lineRule="auto"/>
        <w:ind w:firstLine="0"/>
        <w:jc w:val="center"/>
        <w:rPr>
          <w:noProof/>
          <w:color w:val="auto"/>
          <w:sz w:val="24"/>
          <w:szCs w:val="24"/>
        </w:rPr>
      </w:pPr>
    </w:p>
    <w:p w:rsidR="006E17EC" w:rsidRPr="00702C48" w:rsidRDefault="000B760A" w:rsidP="00C421C1">
      <w:pPr>
        <w:pStyle w:val="BodyText1"/>
        <w:numPr>
          <w:ilvl w:val="0"/>
          <w:numId w:val="1"/>
        </w:numPr>
        <w:tabs>
          <w:tab w:val="left" w:pos="993"/>
          <w:tab w:val="left" w:pos="1134"/>
        </w:tabs>
        <w:spacing w:after="240" w:line="240" w:lineRule="auto"/>
        <w:ind w:left="0" w:firstLine="720"/>
        <w:rPr>
          <w:noProof/>
          <w:color w:val="auto"/>
          <w:sz w:val="24"/>
          <w:szCs w:val="24"/>
        </w:rPr>
      </w:pPr>
      <w:r w:rsidRPr="00702C48">
        <w:rPr>
          <w:noProof/>
          <w:color w:val="auto"/>
          <w:sz w:val="24"/>
          <w:szCs w:val="24"/>
        </w:rPr>
        <w:t xml:space="preserve">Centro </w:t>
      </w:r>
      <w:r w:rsidR="00C717D8" w:rsidRPr="00702C48">
        <w:rPr>
          <w:noProof/>
          <w:color w:val="auto"/>
          <w:sz w:val="24"/>
          <w:szCs w:val="24"/>
        </w:rPr>
        <w:t xml:space="preserve">valstybinės radiacinės saugos priežiūros </w:t>
      </w:r>
      <w:r w:rsidRPr="00702C48">
        <w:rPr>
          <w:noProof/>
          <w:color w:val="auto"/>
          <w:sz w:val="24"/>
          <w:szCs w:val="24"/>
        </w:rPr>
        <w:t>pareigūnai</w:t>
      </w:r>
      <w:r w:rsidR="00C717D8" w:rsidRPr="00702C48">
        <w:rPr>
          <w:noProof/>
          <w:color w:val="auto"/>
          <w:sz w:val="24"/>
          <w:szCs w:val="24"/>
        </w:rPr>
        <w:t xml:space="preserve"> (toliau – pareigūnai)</w:t>
      </w:r>
      <w:r w:rsidR="006E17EC" w:rsidRPr="00702C48">
        <w:rPr>
          <w:noProof/>
          <w:color w:val="auto"/>
          <w:sz w:val="24"/>
          <w:szCs w:val="24"/>
        </w:rPr>
        <w:t xml:space="preserve"> ūkio subjekto prašymu </w:t>
      </w:r>
      <w:r w:rsidR="00726D1D" w:rsidRPr="00702C48">
        <w:rPr>
          <w:noProof/>
          <w:color w:val="auto"/>
          <w:sz w:val="24"/>
          <w:szCs w:val="24"/>
        </w:rPr>
        <w:t xml:space="preserve">radiacinės </w:t>
      </w:r>
      <w:r w:rsidR="006E123D" w:rsidRPr="00702C48">
        <w:rPr>
          <w:noProof/>
          <w:color w:val="auto"/>
          <w:sz w:val="24"/>
          <w:szCs w:val="24"/>
        </w:rPr>
        <w:t xml:space="preserve">ar fizinės </w:t>
      </w:r>
      <w:r w:rsidR="00726D1D" w:rsidRPr="00702C48">
        <w:rPr>
          <w:noProof/>
          <w:color w:val="auto"/>
          <w:sz w:val="24"/>
          <w:szCs w:val="24"/>
        </w:rPr>
        <w:t>saugos reikalavimų vykdymo patikrinimų</w:t>
      </w:r>
      <w:r w:rsidRPr="00702C48">
        <w:rPr>
          <w:noProof/>
          <w:color w:val="auto"/>
          <w:sz w:val="24"/>
          <w:szCs w:val="24"/>
        </w:rPr>
        <w:t xml:space="preserve"> </w:t>
      </w:r>
      <w:r w:rsidR="006E17EC" w:rsidRPr="00702C48">
        <w:rPr>
          <w:noProof/>
          <w:color w:val="auto"/>
          <w:sz w:val="24"/>
          <w:szCs w:val="24"/>
        </w:rPr>
        <w:t>metu suteikia konsultacijas veiklos vykdymo vietoje ir</w:t>
      </w:r>
      <w:r w:rsidR="00D85582" w:rsidRPr="00702C48">
        <w:rPr>
          <w:noProof/>
          <w:color w:val="auto"/>
          <w:sz w:val="24"/>
          <w:szCs w:val="24"/>
        </w:rPr>
        <w:t xml:space="preserve"> a</w:t>
      </w:r>
      <w:r w:rsidR="006E17EC" w:rsidRPr="00702C48">
        <w:rPr>
          <w:noProof/>
          <w:color w:val="auto"/>
          <w:sz w:val="24"/>
          <w:szCs w:val="24"/>
        </w:rPr>
        <w:t>pie suteiktą konsultaciją pažymi patikrinimo akte, nurod</w:t>
      </w:r>
      <w:r w:rsidR="00F24C7D" w:rsidRPr="00702C48">
        <w:rPr>
          <w:noProof/>
          <w:color w:val="auto"/>
          <w:sz w:val="24"/>
          <w:szCs w:val="24"/>
        </w:rPr>
        <w:t>o</w:t>
      </w:r>
      <w:r w:rsidR="006E17EC" w:rsidRPr="00702C48">
        <w:rPr>
          <w:noProof/>
          <w:color w:val="auto"/>
          <w:sz w:val="24"/>
          <w:szCs w:val="24"/>
        </w:rPr>
        <w:t>, kokiu klausimu suteikta konsultacija, trumpai apraš</w:t>
      </w:r>
      <w:r w:rsidR="00F24C7D" w:rsidRPr="00702C48">
        <w:rPr>
          <w:noProof/>
          <w:color w:val="auto"/>
          <w:sz w:val="24"/>
          <w:szCs w:val="24"/>
        </w:rPr>
        <w:t>o</w:t>
      </w:r>
      <w:r w:rsidR="006E17EC" w:rsidRPr="00702C48">
        <w:rPr>
          <w:noProof/>
          <w:color w:val="auto"/>
          <w:sz w:val="24"/>
          <w:szCs w:val="24"/>
        </w:rPr>
        <w:t xml:space="preserve"> jos esmę</w:t>
      </w:r>
      <w:r w:rsidR="00D85582" w:rsidRPr="00702C48">
        <w:rPr>
          <w:noProof/>
          <w:color w:val="auto"/>
          <w:sz w:val="24"/>
          <w:szCs w:val="24"/>
        </w:rPr>
        <w:t>.</w:t>
      </w: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lastRenderedPageBreak/>
        <w:t>VI SKYRIUS</w:t>
      </w: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IŠANKSTINIO ĮSIPAREIGOJIMO DĖL TEISĖS AKTŲ NUOSTATŲ TAIKYMO PRINCIPO ĮGYVENDINIMAS</w:t>
      </w:r>
    </w:p>
    <w:p w:rsidR="00E37A48" w:rsidRPr="00702C48" w:rsidRDefault="00E37A48" w:rsidP="00E37A48">
      <w:pPr>
        <w:pStyle w:val="CentrBold"/>
        <w:spacing w:line="240" w:lineRule="auto"/>
        <w:rPr>
          <w:noProof/>
          <w:color w:val="auto"/>
          <w:sz w:val="24"/>
          <w:szCs w:val="24"/>
        </w:rPr>
      </w:pP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Pagal išankstinio įsipareigojimo dėl teisės aktų nuostatų taikymo principą (</w:t>
      </w:r>
      <w:r w:rsidRPr="00702C48">
        <w:rPr>
          <w:i/>
          <w:noProof/>
          <w:color w:val="auto"/>
          <w:sz w:val="24"/>
          <w:szCs w:val="24"/>
        </w:rPr>
        <w:t>angl. binding ruling</w:t>
      </w:r>
      <w:r w:rsidRPr="00702C48">
        <w:rPr>
          <w:noProof/>
          <w:color w:val="auto"/>
          <w:sz w:val="24"/>
          <w:szCs w:val="24"/>
        </w:rPr>
        <w:t xml:space="preserve">), kai Centras iš anksto pritaria ūkio subjekto pateiktam paaiškinimui, kaip tas ūkio subjektas ketina laikytis </w:t>
      </w:r>
      <w:r w:rsidR="00CE29E8" w:rsidRPr="00702C48">
        <w:rPr>
          <w:noProof/>
          <w:color w:val="auto"/>
          <w:sz w:val="24"/>
          <w:szCs w:val="24"/>
        </w:rPr>
        <w:t>teisės aktų, reglamentuojančių radiacinę ir fizinę saugą,</w:t>
      </w:r>
      <w:r w:rsidRPr="00702C48">
        <w:rPr>
          <w:noProof/>
          <w:color w:val="auto"/>
          <w:sz w:val="24"/>
          <w:szCs w:val="24"/>
        </w:rPr>
        <w:t xml:space="preserve"> reikalavimų, vėliau vykdydamas to ūkio subjekto veiklos valstybinę radiacinės saugos priežiūrą negali taikyti poveikio priemonių, jeigu jis laikėsi </w:t>
      </w:r>
      <w:r w:rsidR="00CE29E8" w:rsidRPr="00702C48">
        <w:rPr>
          <w:noProof/>
          <w:color w:val="auto"/>
          <w:sz w:val="24"/>
          <w:szCs w:val="24"/>
        </w:rPr>
        <w:t>teisės aktų, reglamentuojančių radiacinę ir fizinę saugą,</w:t>
      </w:r>
      <w:r w:rsidRPr="00702C48">
        <w:rPr>
          <w:noProof/>
          <w:color w:val="auto"/>
          <w:sz w:val="24"/>
          <w:szCs w:val="24"/>
        </w:rPr>
        <w:t xml:space="preserve"> reikalavimų taip, kaip nurodė savo paaiškinime, kuriam pritarė Centras.</w:t>
      </w: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Ūkio subjektui, pateikusiam paaiškinimą ir kitus reikalingus dokumentus raštu ar el</w:t>
      </w:r>
      <w:r w:rsidR="00BB4B6C" w:rsidRPr="00702C48">
        <w:rPr>
          <w:noProof/>
          <w:color w:val="auto"/>
          <w:sz w:val="24"/>
          <w:szCs w:val="24"/>
        </w:rPr>
        <w:t>.</w:t>
      </w:r>
      <w:r w:rsidRPr="00702C48">
        <w:rPr>
          <w:noProof/>
          <w:color w:val="auto"/>
          <w:sz w:val="24"/>
          <w:szCs w:val="24"/>
        </w:rPr>
        <w:t xml:space="preserve"> paštu rsc@rsc.lt, per 20 darbo dienų nuo paaiškinimo ir kitų reikalingų dokumentų gavimo Centre parengiamas išankstinis patvirtinimas arba motyvuotas atsakymas, kad Centras ūkio subjekto paaiškinimui nepritaria.</w:t>
      </w:r>
    </w:p>
    <w:p w:rsidR="00E37A48" w:rsidRPr="00702C48" w:rsidRDefault="00E37A48" w:rsidP="00260883">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Išankstinių patvirtinimų projektai derinami</w:t>
      </w:r>
      <w:r w:rsidR="00A675CD" w:rsidRPr="00702C48">
        <w:rPr>
          <w:noProof/>
          <w:color w:val="auto"/>
          <w:sz w:val="24"/>
          <w:szCs w:val="24"/>
        </w:rPr>
        <w:t xml:space="preserve"> </w:t>
      </w:r>
      <w:r w:rsidRPr="00702C48">
        <w:rPr>
          <w:noProof/>
          <w:color w:val="auto"/>
          <w:sz w:val="24"/>
          <w:szCs w:val="24"/>
        </w:rPr>
        <w:t>kaip raštai Darbo reglamento nustatyta tvarka.</w:t>
      </w:r>
    </w:p>
    <w:p w:rsidR="00E37A48" w:rsidRPr="00702C48" w:rsidRDefault="00E37A48" w:rsidP="00E37A48">
      <w:pPr>
        <w:pStyle w:val="BodyText1"/>
        <w:spacing w:line="240" w:lineRule="auto"/>
        <w:ind w:firstLine="0"/>
        <w:rPr>
          <w:noProof/>
          <w:color w:val="auto"/>
          <w:sz w:val="24"/>
          <w:szCs w:val="24"/>
        </w:rPr>
      </w:pPr>
    </w:p>
    <w:p w:rsidR="0054455B" w:rsidRPr="00702C48" w:rsidRDefault="0054455B" w:rsidP="003B16F1">
      <w:pPr>
        <w:pStyle w:val="BodyText1"/>
        <w:spacing w:line="240" w:lineRule="auto"/>
        <w:ind w:firstLine="0"/>
        <w:jc w:val="center"/>
        <w:rPr>
          <w:b/>
          <w:noProof/>
          <w:color w:val="auto"/>
          <w:sz w:val="24"/>
          <w:szCs w:val="24"/>
        </w:rPr>
      </w:pPr>
      <w:r w:rsidRPr="00702C48">
        <w:rPr>
          <w:b/>
          <w:noProof/>
          <w:color w:val="auto"/>
          <w:sz w:val="24"/>
          <w:szCs w:val="24"/>
        </w:rPr>
        <w:t>VII SKYRIUS</w:t>
      </w:r>
    </w:p>
    <w:p w:rsidR="0054455B" w:rsidRPr="00702C48" w:rsidRDefault="0054455B" w:rsidP="003B16F1">
      <w:pPr>
        <w:pStyle w:val="BodyText1"/>
        <w:spacing w:line="240" w:lineRule="auto"/>
        <w:ind w:firstLine="0"/>
        <w:jc w:val="center"/>
        <w:rPr>
          <w:b/>
          <w:noProof/>
          <w:color w:val="auto"/>
          <w:sz w:val="24"/>
          <w:szCs w:val="24"/>
        </w:rPr>
      </w:pPr>
      <w:r w:rsidRPr="00702C48">
        <w:rPr>
          <w:b/>
          <w:noProof/>
          <w:color w:val="auto"/>
          <w:sz w:val="24"/>
          <w:szCs w:val="24"/>
        </w:rPr>
        <w:t>METODINĖS PAGALBOS TEIKIMAS</w:t>
      </w:r>
    </w:p>
    <w:p w:rsidR="0054455B" w:rsidRPr="00702C48" w:rsidRDefault="0054455B" w:rsidP="00E37A48">
      <w:pPr>
        <w:pStyle w:val="BodyText1"/>
        <w:spacing w:line="240" w:lineRule="auto"/>
        <w:ind w:firstLine="0"/>
        <w:rPr>
          <w:noProof/>
          <w:color w:val="auto"/>
          <w:sz w:val="24"/>
          <w:szCs w:val="24"/>
        </w:rPr>
      </w:pPr>
    </w:p>
    <w:p w:rsidR="00F27B11" w:rsidRPr="00702C48" w:rsidRDefault="00B848E7"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Centras</w:t>
      </w:r>
      <w:r w:rsidR="00F27B11" w:rsidRPr="00702C48">
        <w:rPr>
          <w:noProof/>
          <w:color w:val="auto"/>
          <w:sz w:val="24"/>
          <w:szCs w:val="24"/>
        </w:rPr>
        <w:t xml:space="preserve">, </w:t>
      </w:r>
      <w:r w:rsidRPr="00702C48">
        <w:rPr>
          <w:noProof/>
          <w:color w:val="auto"/>
          <w:sz w:val="24"/>
          <w:szCs w:val="24"/>
        </w:rPr>
        <w:t xml:space="preserve">vykdydamas valstybinę radiacinės saugos </w:t>
      </w:r>
      <w:r w:rsidR="00F27B11" w:rsidRPr="00702C48">
        <w:rPr>
          <w:noProof/>
          <w:color w:val="auto"/>
          <w:sz w:val="24"/>
          <w:szCs w:val="24"/>
        </w:rPr>
        <w:t>priežiūrą</w:t>
      </w:r>
      <w:r w:rsidR="00F24C7D" w:rsidRPr="00702C48">
        <w:rPr>
          <w:noProof/>
          <w:color w:val="auto"/>
          <w:sz w:val="24"/>
          <w:szCs w:val="24"/>
        </w:rPr>
        <w:t>,</w:t>
      </w:r>
      <w:r w:rsidR="00F27B11" w:rsidRPr="00702C48">
        <w:rPr>
          <w:noProof/>
          <w:color w:val="auto"/>
          <w:sz w:val="24"/>
          <w:szCs w:val="24"/>
        </w:rPr>
        <w:t xml:space="preserve"> bendradarbiauja su ūkio subjektais, teikia vienodas ir neprieštaringas konsultacijas </w:t>
      </w:r>
      <w:r w:rsidR="008850A4" w:rsidRPr="00702C48">
        <w:rPr>
          <w:noProof/>
          <w:color w:val="auto"/>
          <w:sz w:val="24"/>
          <w:szCs w:val="24"/>
        </w:rPr>
        <w:t xml:space="preserve">ir metodinę pagalbą </w:t>
      </w:r>
      <w:r w:rsidR="00F27B11" w:rsidRPr="00702C48">
        <w:rPr>
          <w:noProof/>
          <w:color w:val="auto"/>
          <w:sz w:val="24"/>
          <w:szCs w:val="24"/>
        </w:rPr>
        <w:t xml:space="preserve">ūkio subjektams </w:t>
      </w:r>
      <w:r w:rsidR="00CE29E8" w:rsidRPr="00702C48">
        <w:rPr>
          <w:noProof/>
          <w:color w:val="auto"/>
          <w:sz w:val="24"/>
          <w:szCs w:val="24"/>
        </w:rPr>
        <w:t>teisės aktų, reglamentuojančių radiacinę ir fizinę saugą,</w:t>
      </w:r>
      <w:r w:rsidR="00F27B11" w:rsidRPr="00702C48">
        <w:rPr>
          <w:noProof/>
          <w:color w:val="auto"/>
          <w:sz w:val="24"/>
          <w:szCs w:val="24"/>
        </w:rPr>
        <w:t xml:space="preserve"> klausimais, įgyvendina kitas prevencinio pobūdžio priemones, padedančias ūkio subjektams laikytis </w:t>
      </w:r>
      <w:r w:rsidRPr="00702C48">
        <w:rPr>
          <w:noProof/>
          <w:color w:val="auto"/>
          <w:sz w:val="24"/>
          <w:szCs w:val="24"/>
        </w:rPr>
        <w:t>teisės aktuose, reglamentuojančiuose radiacinę ir fizinę saugą, nustatytų reikalavimų</w:t>
      </w:r>
      <w:r w:rsidR="00F27B11" w:rsidRPr="00702C48">
        <w:rPr>
          <w:noProof/>
          <w:color w:val="auto"/>
          <w:sz w:val="24"/>
          <w:szCs w:val="24"/>
        </w:rPr>
        <w:t xml:space="preserve">. </w:t>
      </w:r>
    </w:p>
    <w:p w:rsidR="0054455B" w:rsidRPr="00702C48" w:rsidRDefault="0054455B"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Centro pareigūnas naujo ūkio subjekto pirmojo planinio patikrinimo metu privalo:</w:t>
      </w:r>
    </w:p>
    <w:p w:rsidR="0054455B" w:rsidRPr="00702C48" w:rsidRDefault="00D85582"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p</w:t>
      </w:r>
      <w:r w:rsidR="0054455B" w:rsidRPr="00702C48">
        <w:rPr>
          <w:noProof/>
          <w:color w:val="auto"/>
          <w:sz w:val="24"/>
          <w:szCs w:val="24"/>
        </w:rPr>
        <w:t xml:space="preserve">adėti ūkio subjektui atsakyti į pateikto </w:t>
      </w:r>
      <w:r w:rsidR="00160F4A" w:rsidRPr="00702C48">
        <w:rPr>
          <w:noProof/>
          <w:color w:val="auto"/>
          <w:sz w:val="24"/>
          <w:szCs w:val="24"/>
        </w:rPr>
        <w:t xml:space="preserve">radiacinės </w:t>
      </w:r>
      <w:r w:rsidR="000F4E46" w:rsidRPr="00702C48">
        <w:rPr>
          <w:noProof/>
          <w:color w:val="auto"/>
          <w:sz w:val="24"/>
          <w:szCs w:val="24"/>
        </w:rPr>
        <w:t xml:space="preserve">ar fizinės </w:t>
      </w:r>
      <w:r w:rsidR="00160F4A" w:rsidRPr="00702C48">
        <w:rPr>
          <w:noProof/>
          <w:color w:val="auto"/>
          <w:sz w:val="24"/>
          <w:szCs w:val="24"/>
        </w:rPr>
        <w:t xml:space="preserve">saugos reikalavimų vykdymo patikrinimo </w:t>
      </w:r>
      <w:r w:rsidR="0054455B" w:rsidRPr="00702C48">
        <w:rPr>
          <w:noProof/>
          <w:color w:val="auto"/>
          <w:sz w:val="24"/>
          <w:szCs w:val="24"/>
        </w:rPr>
        <w:t>klausimyno klausimus;</w:t>
      </w:r>
    </w:p>
    <w:p w:rsidR="0054455B" w:rsidRPr="00702C48" w:rsidRDefault="00D85582"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p</w:t>
      </w:r>
      <w:r w:rsidR="0054455B" w:rsidRPr="00702C48">
        <w:rPr>
          <w:noProof/>
          <w:color w:val="auto"/>
          <w:sz w:val="24"/>
          <w:szCs w:val="24"/>
        </w:rPr>
        <w:t xml:space="preserve">adėti ūkio subjektui suvokti </w:t>
      </w:r>
      <w:r w:rsidR="000F4E46" w:rsidRPr="00702C48">
        <w:rPr>
          <w:noProof/>
          <w:color w:val="auto"/>
          <w:sz w:val="24"/>
          <w:szCs w:val="24"/>
        </w:rPr>
        <w:t xml:space="preserve">teisės aktuose, reglamentuojančiuose </w:t>
      </w:r>
      <w:r w:rsidR="0054455B" w:rsidRPr="00702C48">
        <w:rPr>
          <w:noProof/>
          <w:color w:val="auto"/>
          <w:sz w:val="24"/>
          <w:szCs w:val="24"/>
        </w:rPr>
        <w:t xml:space="preserve">radiacinę </w:t>
      </w:r>
      <w:r w:rsidR="00160F4A" w:rsidRPr="00702C48">
        <w:rPr>
          <w:noProof/>
          <w:color w:val="auto"/>
          <w:sz w:val="24"/>
          <w:szCs w:val="24"/>
        </w:rPr>
        <w:t>ar</w:t>
      </w:r>
      <w:r w:rsidR="0054455B" w:rsidRPr="00702C48">
        <w:rPr>
          <w:noProof/>
          <w:color w:val="auto"/>
          <w:sz w:val="24"/>
          <w:szCs w:val="24"/>
        </w:rPr>
        <w:t xml:space="preserve"> fizinę saugą</w:t>
      </w:r>
      <w:r w:rsidR="000F4E46" w:rsidRPr="00702C48">
        <w:rPr>
          <w:noProof/>
          <w:color w:val="auto"/>
          <w:sz w:val="24"/>
          <w:szCs w:val="24"/>
        </w:rPr>
        <w:t>,</w:t>
      </w:r>
      <w:r w:rsidR="0054455B" w:rsidRPr="00702C48">
        <w:rPr>
          <w:noProof/>
          <w:color w:val="auto"/>
          <w:sz w:val="24"/>
          <w:szCs w:val="24"/>
        </w:rPr>
        <w:t xml:space="preserve"> </w:t>
      </w:r>
      <w:r w:rsidR="000F4E46" w:rsidRPr="00702C48">
        <w:rPr>
          <w:noProof/>
          <w:color w:val="auto"/>
          <w:sz w:val="24"/>
          <w:szCs w:val="24"/>
        </w:rPr>
        <w:t xml:space="preserve">nustatytus </w:t>
      </w:r>
      <w:r w:rsidR="0054455B" w:rsidRPr="00702C48">
        <w:rPr>
          <w:noProof/>
          <w:color w:val="auto"/>
          <w:sz w:val="24"/>
          <w:szCs w:val="24"/>
        </w:rPr>
        <w:t>reikalavimus;</w:t>
      </w:r>
    </w:p>
    <w:p w:rsidR="0054455B" w:rsidRPr="00702C48" w:rsidRDefault="00D85582"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a</w:t>
      </w:r>
      <w:r w:rsidR="0054455B" w:rsidRPr="00702C48">
        <w:rPr>
          <w:noProof/>
          <w:color w:val="auto"/>
          <w:sz w:val="24"/>
          <w:szCs w:val="24"/>
        </w:rPr>
        <w:t>iškiai ir suprantamai atsakyti į visus kitus</w:t>
      </w:r>
      <w:r w:rsidR="003D1E2C" w:rsidRPr="00702C48">
        <w:rPr>
          <w:noProof/>
          <w:color w:val="auto"/>
          <w:sz w:val="24"/>
          <w:szCs w:val="24"/>
        </w:rPr>
        <w:t xml:space="preserve"> su radiacine </w:t>
      </w:r>
      <w:r w:rsidR="00160F4A" w:rsidRPr="00702C48">
        <w:rPr>
          <w:noProof/>
          <w:color w:val="auto"/>
          <w:sz w:val="24"/>
          <w:szCs w:val="24"/>
        </w:rPr>
        <w:t xml:space="preserve">ar </w:t>
      </w:r>
      <w:r w:rsidR="003D1E2C" w:rsidRPr="00702C48">
        <w:rPr>
          <w:noProof/>
          <w:color w:val="auto"/>
          <w:sz w:val="24"/>
          <w:szCs w:val="24"/>
        </w:rPr>
        <w:t>fizine sauga susijusius ūkio subjekto keliamus klausimus, konsultuoti ūkio subjektą ir teikti metodinę pagalbą;</w:t>
      </w:r>
    </w:p>
    <w:p w:rsidR="003D1E2C" w:rsidRPr="00702C48" w:rsidRDefault="00D85582"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p</w:t>
      </w:r>
      <w:r w:rsidR="003D1E2C" w:rsidRPr="00702C48">
        <w:rPr>
          <w:noProof/>
          <w:color w:val="auto"/>
          <w:sz w:val="24"/>
          <w:szCs w:val="24"/>
        </w:rPr>
        <w:t>asiūlyti ir susitarti, kokiu būdu ūkio subjektas pageidauja bendrauti</w:t>
      </w:r>
      <w:r w:rsidR="000120B4" w:rsidRPr="00702C48">
        <w:rPr>
          <w:noProof/>
          <w:color w:val="auto"/>
          <w:sz w:val="24"/>
          <w:szCs w:val="24"/>
        </w:rPr>
        <w:t xml:space="preserve"> bei surinkti visą tam reikalingą kontaktinę informaciją (telefono (-ų) numer</w:t>
      </w:r>
      <w:r w:rsidR="00BE2396" w:rsidRPr="00702C48">
        <w:rPr>
          <w:noProof/>
          <w:color w:val="auto"/>
          <w:sz w:val="24"/>
          <w:szCs w:val="24"/>
        </w:rPr>
        <w:t>į</w:t>
      </w:r>
      <w:r w:rsidR="000120B4" w:rsidRPr="00702C48">
        <w:rPr>
          <w:noProof/>
          <w:color w:val="auto"/>
          <w:sz w:val="24"/>
          <w:szCs w:val="24"/>
        </w:rPr>
        <w:t xml:space="preserve"> (-i</w:t>
      </w:r>
      <w:r w:rsidR="00BE2396" w:rsidRPr="00702C48">
        <w:rPr>
          <w:noProof/>
          <w:color w:val="auto"/>
          <w:sz w:val="24"/>
          <w:szCs w:val="24"/>
        </w:rPr>
        <w:t>us</w:t>
      </w:r>
      <w:r w:rsidR="000120B4" w:rsidRPr="00702C48">
        <w:rPr>
          <w:noProof/>
          <w:color w:val="auto"/>
          <w:sz w:val="24"/>
          <w:szCs w:val="24"/>
        </w:rPr>
        <w:t>), pašto adres</w:t>
      </w:r>
      <w:r w:rsidR="00BE2396" w:rsidRPr="00702C48">
        <w:rPr>
          <w:noProof/>
          <w:color w:val="auto"/>
          <w:sz w:val="24"/>
          <w:szCs w:val="24"/>
        </w:rPr>
        <w:t>ą</w:t>
      </w:r>
      <w:r w:rsidR="000120B4" w:rsidRPr="00702C48">
        <w:rPr>
          <w:noProof/>
          <w:color w:val="auto"/>
          <w:sz w:val="24"/>
          <w:szCs w:val="24"/>
        </w:rPr>
        <w:t xml:space="preserve"> (-</w:t>
      </w:r>
      <w:r w:rsidR="00BE2396" w:rsidRPr="00702C48">
        <w:rPr>
          <w:noProof/>
          <w:color w:val="auto"/>
          <w:sz w:val="24"/>
          <w:szCs w:val="24"/>
        </w:rPr>
        <w:t>us</w:t>
      </w:r>
      <w:r w:rsidR="000120B4" w:rsidRPr="00702C48">
        <w:rPr>
          <w:noProof/>
          <w:color w:val="auto"/>
          <w:sz w:val="24"/>
          <w:szCs w:val="24"/>
        </w:rPr>
        <w:t>), el. pašto adres</w:t>
      </w:r>
      <w:r w:rsidR="00BE2396" w:rsidRPr="00702C48">
        <w:rPr>
          <w:noProof/>
          <w:color w:val="auto"/>
          <w:sz w:val="24"/>
          <w:szCs w:val="24"/>
        </w:rPr>
        <w:t>ą</w:t>
      </w:r>
      <w:r w:rsidR="000120B4" w:rsidRPr="00702C48">
        <w:rPr>
          <w:noProof/>
          <w:color w:val="auto"/>
          <w:sz w:val="24"/>
          <w:szCs w:val="24"/>
        </w:rPr>
        <w:t xml:space="preserve"> (-</w:t>
      </w:r>
      <w:r w:rsidR="00BE2396" w:rsidRPr="00702C48">
        <w:rPr>
          <w:noProof/>
          <w:color w:val="auto"/>
          <w:sz w:val="24"/>
          <w:szCs w:val="24"/>
        </w:rPr>
        <w:t>us</w:t>
      </w:r>
      <w:r w:rsidR="000120B4" w:rsidRPr="00702C48">
        <w:rPr>
          <w:noProof/>
          <w:color w:val="auto"/>
          <w:sz w:val="24"/>
          <w:szCs w:val="24"/>
        </w:rPr>
        <w:t>))</w:t>
      </w:r>
      <w:r w:rsidR="003D1E2C" w:rsidRPr="00702C48">
        <w:rPr>
          <w:noProof/>
          <w:color w:val="auto"/>
          <w:sz w:val="24"/>
          <w:szCs w:val="24"/>
        </w:rPr>
        <w:t>;</w:t>
      </w:r>
    </w:p>
    <w:p w:rsidR="003D1E2C" w:rsidRPr="00702C48" w:rsidRDefault="00D85582"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n</w:t>
      </w:r>
      <w:r w:rsidR="003D1E2C" w:rsidRPr="00702C48">
        <w:rPr>
          <w:noProof/>
          <w:color w:val="auto"/>
          <w:sz w:val="24"/>
          <w:szCs w:val="24"/>
        </w:rPr>
        <w:t xml:space="preserve">urodyti Centro </w:t>
      </w:r>
      <w:r w:rsidR="00160F4A" w:rsidRPr="00702C48">
        <w:rPr>
          <w:noProof/>
          <w:color w:val="auto"/>
          <w:sz w:val="24"/>
          <w:szCs w:val="24"/>
        </w:rPr>
        <w:t xml:space="preserve">adresą, </w:t>
      </w:r>
      <w:r w:rsidR="003D1E2C" w:rsidRPr="00702C48">
        <w:rPr>
          <w:noProof/>
          <w:color w:val="auto"/>
          <w:sz w:val="24"/>
          <w:szCs w:val="24"/>
        </w:rPr>
        <w:t xml:space="preserve">telefono numerius, el. pašto adresus ir informuoti apie konsultacijų </w:t>
      </w:r>
      <w:r w:rsidR="0075087F" w:rsidRPr="00702C48">
        <w:rPr>
          <w:noProof/>
          <w:color w:val="auto"/>
          <w:sz w:val="24"/>
          <w:szCs w:val="24"/>
        </w:rPr>
        <w:t xml:space="preserve">ir metodinės pagalbos </w:t>
      </w:r>
      <w:r w:rsidR="003D1E2C" w:rsidRPr="00702C48">
        <w:rPr>
          <w:noProof/>
          <w:color w:val="auto"/>
          <w:sz w:val="24"/>
          <w:szCs w:val="24"/>
        </w:rPr>
        <w:t>teikim</w:t>
      </w:r>
      <w:r w:rsidR="0075087F" w:rsidRPr="00702C48">
        <w:rPr>
          <w:noProof/>
          <w:color w:val="auto"/>
          <w:sz w:val="24"/>
          <w:szCs w:val="24"/>
        </w:rPr>
        <w:t>o</w:t>
      </w:r>
      <w:r w:rsidR="003D1E2C" w:rsidRPr="00702C48">
        <w:rPr>
          <w:noProof/>
          <w:color w:val="auto"/>
          <w:sz w:val="24"/>
          <w:szCs w:val="24"/>
        </w:rPr>
        <w:t xml:space="preserve"> </w:t>
      </w:r>
      <w:r w:rsidR="0075087F" w:rsidRPr="00702C48">
        <w:rPr>
          <w:noProof/>
          <w:color w:val="auto"/>
          <w:sz w:val="24"/>
          <w:szCs w:val="24"/>
        </w:rPr>
        <w:t>būdus</w:t>
      </w:r>
      <w:r w:rsidR="003D1E2C" w:rsidRPr="00702C48">
        <w:rPr>
          <w:noProof/>
          <w:color w:val="auto"/>
          <w:sz w:val="24"/>
          <w:szCs w:val="24"/>
        </w:rPr>
        <w:t>;</w:t>
      </w:r>
    </w:p>
    <w:p w:rsidR="00D16907" w:rsidRPr="00702C48" w:rsidRDefault="00160F4A"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nurodyti Centro internet</w:t>
      </w:r>
      <w:r w:rsidR="00F24C7D" w:rsidRPr="00702C48">
        <w:rPr>
          <w:noProof/>
          <w:color w:val="auto"/>
          <w:sz w:val="24"/>
          <w:szCs w:val="24"/>
        </w:rPr>
        <w:t>o</w:t>
      </w:r>
      <w:r w:rsidRPr="00702C48">
        <w:rPr>
          <w:noProof/>
          <w:color w:val="auto"/>
          <w:sz w:val="24"/>
          <w:szCs w:val="24"/>
        </w:rPr>
        <w:t xml:space="preserve"> svetainės adresą ir </w:t>
      </w:r>
      <w:r w:rsidR="00D85582" w:rsidRPr="00702C48">
        <w:rPr>
          <w:noProof/>
          <w:color w:val="auto"/>
          <w:sz w:val="24"/>
          <w:szCs w:val="24"/>
        </w:rPr>
        <w:t>i</w:t>
      </w:r>
      <w:r w:rsidR="00D16907" w:rsidRPr="00702C48">
        <w:rPr>
          <w:noProof/>
          <w:color w:val="auto"/>
          <w:sz w:val="24"/>
          <w:szCs w:val="24"/>
        </w:rPr>
        <w:t>nformuoti apie Centro interneto svetainėje pa</w:t>
      </w:r>
      <w:r w:rsidR="0075087F" w:rsidRPr="00702C48">
        <w:rPr>
          <w:noProof/>
          <w:color w:val="auto"/>
          <w:sz w:val="24"/>
          <w:szCs w:val="24"/>
        </w:rPr>
        <w:t>skelbtą</w:t>
      </w:r>
      <w:r w:rsidR="00D16907" w:rsidRPr="00702C48">
        <w:rPr>
          <w:noProof/>
          <w:color w:val="auto"/>
          <w:sz w:val="24"/>
          <w:szCs w:val="24"/>
        </w:rPr>
        <w:t xml:space="preserve"> ūkio subjektui naudingą informaciją</w:t>
      </w:r>
      <w:r w:rsidR="0075087F" w:rsidRPr="00702C48">
        <w:rPr>
          <w:noProof/>
          <w:color w:val="auto"/>
          <w:sz w:val="24"/>
          <w:szCs w:val="24"/>
        </w:rPr>
        <w:t>:</w:t>
      </w:r>
      <w:r w:rsidR="00D16907" w:rsidRPr="00702C48">
        <w:rPr>
          <w:noProof/>
          <w:color w:val="auto"/>
          <w:sz w:val="24"/>
          <w:szCs w:val="24"/>
        </w:rPr>
        <w:t xml:space="preserve"> </w:t>
      </w:r>
      <w:r w:rsidR="0075087F" w:rsidRPr="00702C48">
        <w:rPr>
          <w:noProof/>
          <w:color w:val="auto"/>
          <w:sz w:val="24"/>
          <w:szCs w:val="24"/>
        </w:rPr>
        <w:t xml:space="preserve">Centro </w:t>
      </w:r>
      <w:r w:rsidR="00D16907" w:rsidRPr="00702C48">
        <w:rPr>
          <w:noProof/>
          <w:color w:val="auto"/>
          <w:sz w:val="24"/>
          <w:szCs w:val="24"/>
        </w:rPr>
        <w:t xml:space="preserve">teikiamas paslaugas, </w:t>
      </w:r>
      <w:r w:rsidR="0075087F" w:rsidRPr="00702C48">
        <w:rPr>
          <w:noProof/>
          <w:color w:val="auto"/>
          <w:sz w:val="24"/>
          <w:szCs w:val="24"/>
        </w:rPr>
        <w:t>teisės aktų sąrašą, patvirtintų rašytinių konsultacijų teikimą, viešai paskelbt</w:t>
      </w:r>
      <w:r w:rsidR="00726D1D" w:rsidRPr="00702C48">
        <w:rPr>
          <w:noProof/>
          <w:color w:val="auto"/>
          <w:sz w:val="24"/>
          <w:szCs w:val="24"/>
        </w:rPr>
        <w:t>a</w:t>
      </w:r>
      <w:r w:rsidR="0075087F" w:rsidRPr="00702C48">
        <w:rPr>
          <w:noProof/>
          <w:color w:val="auto"/>
          <w:sz w:val="24"/>
          <w:szCs w:val="24"/>
        </w:rPr>
        <w:t>s konsultacijas</w:t>
      </w:r>
      <w:r w:rsidR="00D16907" w:rsidRPr="00702C48">
        <w:rPr>
          <w:noProof/>
          <w:color w:val="auto"/>
          <w:sz w:val="24"/>
          <w:szCs w:val="24"/>
        </w:rPr>
        <w:t xml:space="preserve">, </w:t>
      </w:r>
      <w:r w:rsidR="00726D1D" w:rsidRPr="00702C48">
        <w:rPr>
          <w:noProof/>
          <w:color w:val="auto"/>
          <w:sz w:val="24"/>
          <w:szCs w:val="24"/>
        </w:rPr>
        <w:t>konsultacijų teikimą žodžiu (konsultavimą telefonu, asmenims atvykus į Centrą, Centro ar kitų asmenų organizuojamų konsultavimo renginių (seminarų) metu</w:t>
      </w:r>
      <w:r w:rsidR="006E123D" w:rsidRPr="00702C48">
        <w:rPr>
          <w:noProof/>
          <w:color w:val="auto"/>
          <w:sz w:val="24"/>
          <w:szCs w:val="24"/>
        </w:rPr>
        <w:t xml:space="preserve"> ir radiacinės ar fizinės saugos reikalavimų vykdymo patikrinimų metu</w:t>
      </w:r>
      <w:r w:rsidR="00101891" w:rsidRPr="00702C48">
        <w:rPr>
          <w:noProof/>
          <w:color w:val="auto"/>
          <w:sz w:val="24"/>
          <w:szCs w:val="24"/>
        </w:rPr>
        <w:t>)</w:t>
      </w:r>
      <w:r w:rsidR="00BE2396" w:rsidRPr="00702C48">
        <w:rPr>
          <w:noProof/>
          <w:color w:val="auto"/>
          <w:sz w:val="24"/>
          <w:szCs w:val="24"/>
        </w:rPr>
        <w:t>;</w:t>
      </w:r>
    </w:p>
    <w:p w:rsidR="00D16907" w:rsidRPr="00702C48" w:rsidRDefault="006E123D"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n</w:t>
      </w:r>
      <w:r w:rsidR="00D16907" w:rsidRPr="00702C48">
        <w:rPr>
          <w:noProof/>
          <w:color w:val="auto"/>
          <w:sz w:val="24"/>
          <w:szCs w:val="24"/>
        </w:rPr>
        <w:t>urodyti, kaip registruotis į Centro organizuojamus konsultavimo renginius</w:t>
      </w:r>
      <w:r w:rsidRPr="00702C48">
        <w:rPr>
          <w:noProof/>
          <w:color w:val="auto"/>
          <w:sz w:val="24"/>
          <w:szCs w:val="24"/>
        </w:rPr>
        <w:t xml:space="preserve"> (seminarus)</w:t>
      </w:r>
      <w:r w:rsidR="00D16907" w:rsidRPr="00702C48">
        <w:rPr>
          <w:noProof/>
          <w:color w:val="auto"/>
          <w:sz w:val="24"/>
          <w:szCs w:val="24"/>
        </w:rPr>
        <w:t xml:space="preserve">, </w:t>
      </w:r>
      <w:r w:rsidR="00101891" w:rsidRPr="00702C48">
        <w:rPr>
          <w:noProof/>
          <w:color w:val="auto"/>
          <w:sz w:val="24"/>
          <w:szCs w:val="24"/>
        </w:rPr>
        <w:t>kaip pateikti klausimus elektroniniu būdu</w:t>
      </w:r>
      <w:r w:rsidR="00D16907" w:rsidRPr="00702C48">
        <w:rPr>
          <w:noProof/>
          <w:color w:val="auto"/>
          <w:sz w:val="24"/>
          <w:szCs w:val="24"/>
        </w:rPr>
        <w:t>;</w:t>
      </w:r>
    </w:p>
    <w:p w:rsidR="00D16907" w:rsidRPr="00702C48" w:rsidRDefault="006E123D"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p</w:t>
      </w:r>
      <w:r w:rsidR="00D16907" w:rsidRPr="00702C48">
        <w:rPr>
          <w:noProof/>
          <w:color w:val="auto"/>
          <w:sz w:val="24"/>
          <w:szCs w:val="24"/>
        </w:rPr>
        <w:t xml:space="preserve">ateikti ūkio subjektui nuorodą į </w:t>
      </w:r>
      <w:r w:rsidR="00BE2396" w:rsidRPr="00702C48">
        <w:rPr>
          <w:noProof/>
          <w:color w:val="auto"/>
          <w:sz w:val="24"/>
          <w:szCs w:val="24"/>
        </w:rPr>
        <w:t xml:space="preserve">Centro interneto svetainėje </w:t>
      </w:r>
      <w:r w:rsidRPr="00702C48">
        <w:rPr>
          <w:noProof/>
          <w:color w:val="auto"/>
          <w:sz w:val="24"/>
          <w:szCs w:val="24"/>
        </w:rPr>
        <w:t>paskelbtą</w:t>
      </w:r>
      <w:r w:rsidR="00BE2396" w:rsidRPr="00702C48">
        <w:rPr>
          <w:noProof/>
          <w:color w:val="auto"/>
          <w:sz w:val="24"/>
          <w:szCs w:val="24"/>
        </w:rPr>
        <w:t xml:space="preserve"> apklausos anketą dėl Centro teikiamų paslaugų kokybės ir </w:t>
      </w:r>
      <w:r w:rsidR="00D16907" w:rsidRPr="00702C48">
        <w:rPr>
          <w:noProof/>
          <w:color w:val="auto"/>
          <w:sz w:val="24"/>
          <w:szCs w:val="24"/>
        </w:rPr>
        <w:t xml:space="preserve">prašyti </w:t>
      </w:r>
      <w:r w:rsidR="00BE2396" w:rsidRPr="00702C48">
        <w:rPr>
          <w:noProof/>
          <w:color w:val="auto"/>
          <w:sz w:val="24"/>
          <w:szCs w:val="24"/>
        </w:rPr>
        <w:t xml:space="preserve">ją </w:t>
      </w:r>
      <w:r w:rsidR="00D16907" w:rsidRPr="00702C48">
        <w:rPr>
          <w:noProof/>
          <w:color w:val="auto"/>
          <w:sz w:val="24"/>
          <w:szCs w:val="24"/>
        </w:rPr>
        <w:t>užpildyti</w:t>
      </w:r>
      <w:r w:rsidR="00BE2396" w:rsidRPr="00702C48">
        <w:rPr>
          <w:noProof/>
          <w:color w:val="auto"/>
          <w:sz w:val="24"/>
          <w:szCs w:val="24"/>
        </w:rPr>
        <w:t>.</w:t>
      </w:r>
    </w:p>
    <w:p w:rsidR="00D16907" w:rsidRPr="00702C48" w:rsidRDefault="00F96E50"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Centro pareigūnas po naujo ūkio subjekto pirmojo planinio patikrinimo privalo</w:t>
      </w:r>
      <w:r w:rsidR="000120B4" w:rsidRPr="00702C48">
        <w:rPr>
          <w:noProof/>
          <w:color w:val="auto"/>
          <w:sz w:val="24"/>
          <w:szCs w:val="24"/>
        </w:rPr>
        <w:t>:</w:t>
      </w:r>
    </w:p>
    <w:p w:rsidR="00EA12FD" w:rsidRPr="00702C48" w:rsidRDefault="006E123D"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o</w:t>
      </w:r>
      <w:r w:rsidR="00EA12FD" w:rsidRPr="00702C48">
        <w:rPr>
          <w:noProof/>
          <w:color w:val="auto"/>
          <w:sz w:val="24"/>
          <w:szCs w:val="24"/>
        </w:rPr>
        <w:t>peratyviai reaguoti, jei ūkio subjektas kreipėsi konsultacijos, susisiek</w:t>
      </w:r>
      <w:r w:rsidR="00F24C7D" w:rsidRPr="00702C48">
        <w:rPr>
          <w:noProof/>
          <w:color w:val="auto"/>
          <w:sz w:val="24"/>
          <w:szCs w:val="24"/>
        </w:rPr>
        <w:t>ti</w:t>
      </w:r>
      <w:r w:rsidR="00EA12FD" w:rsidRPr="00702C48">
        <w:rPr>
          <w:noProof/>
          <w:color w:val="auto"/>
          <w:sz w:val="24"/>
          <w:szCs w:val="24"/>
        </w:rPr>
        <w:t xml:space="preserve"> su ūkio subjektu jo nurodytu būdu;</w:t>
      </w:r>
    </w:p>
    <w:p w:rsidR="00EA12FD" w:rsidRPr="00702C48" w:rsidRDefault="006E123D"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p</w:t>
      </w:r>
      <w:r w:rsidR="00EA12FD" w:rsidRPr="00702C48">
        <w:rPr>
          <w:noProof/>
          <w:color w:val="auto"/>
          <w:sz w:val="24"/>
          <w:szCs w:val="24"/>
        </w:rPr>
        <w:t xml:space="preserve">asikeitus </w:t>
      </w:r>
      <w:r w:rsidRPr="00702C48">
        <w:rPr>
          <w:noProof/>
          <w:color w:val="auto"/>
          <w:sz w:val="24"/>
          <w:szCs w:val="24"/>
        </w:rPr>
        <w:t xml:space="preserve">teisės aktuose, reglamentuojančiuose </w:t>
      </w:r>
      <w:r w:rsidR="00EA12FD" w:rsidRPr="00702C48">
        <w:rPr>
          <w:noProof/>
          <w:color w:val="auto"/>
          <w:sz w:val="24"/>
          <w:szCs w:val="24"/>
        </w:rPr>
        <w:t>radiacinę ar fizinę saugą</w:t>
      </w:r>
      <w:r w:rsidRPr="00702C48">
        <w:rPr>
          <w:noProof/>
          <w:color w:val="auto"/>
          <w:sz w:val="24"/>
          <w:szCs w:val="24"/>
        </w:rPr>
        <w:t>,</w:t>
      </w:r>
      <w:r w:rsidR="00EA12FD" w:rsidRPr="00702C48">
        <w:rPr>
          <w:noProof/>
          <w:color w:val="auto"/>
          <w:sz w:val="24"/>
          <w:szCs w:val="24"/>
        </w:rPr>
        <w:t xml:space="preserve"> </w:t>
      </w:r>
      <w:r w:rsidRPr="00702C48">
        <w:rPr>
          <w:noProof/>
          <w:color w:val="auto"/>
          <w:sz w:val="24"/>
          <w:szCs w:val="24"/>
        </w:rPr>
        <w:t>nustatytiems</w:t>
      </w:r>
      <w:r w:rsidR="00EA12FD" w:rsidRPr="00702C48">
        <w:rPr>
          <w:noProof/>
          <w:color w:val="auto"/>
          <w:sz w:val="24"/>
          <w:szCs w:val="24"/>
        </w:rPr>
        <w:t xml:space="preserve"> reikalavimams, </w:t>
      </w:r>
      <w:r w:rsidR="002B44D1" w:rsidRPr="00702C48">
        <w:rPr>
          <w:noProof/>
          <w:color w:val="auto"/>
          <w:sz w:val="24"/>
          <w:szCs w:val="24"/>
        </w:rPr>
        <w:t xml:space="preserve">skelbti šią informaciją Centro interneto svetainėje, </w:t>
      </w:r>
      <w:r w:rsidR="00EA12FD" w:rsidRPr="00702C48">
        <w:rPr>
          <w:noProof/>
          <w:color w:val="auto"/>
          <w:sz w:val="24"/>
          <w:szCs w:val="24"/>
        </w:rPr>
        <w:t>organizuo</w:t>
      </w:r>
      <w:r w:rsidR="00A675CD" w:rsidRPr="00702C48">
        <w:rPr>
          <w:noProof/>
          <w:color w:val="auto"/>
          <w:sz w:val="24"/>
          <w:szCs w:val="24"/>
        </w:rPr>
        <w:t>jamų</w:t>
      </w:r>
      <w:r w:rsidR="00EA12FD" w:rsidRPr="00702C48">
        <w:rPr>
          <w:noProof/>
          <w:color w:val="auto"/>
          <w:sz w:val="24"/>
          <w:szCs w:val="24"/>
        </w:rPr>
        <w:t xml:space="preserve"> </w:t>
      </w:r>
      <w:r w:rsidR="00EA12FD" w:rsidRPr="00702C48">
        <w:rPr>
          <w:noProof/>
          <w:color w:val="auto"/>
          <w:sz w:val="24"/>
          <w:szCs w:val="24"/>
        </w:rPr>
        <w:lastRenderedPageBreak/>
        <w:t>konsultavimo rengini</w:t>
      </w:r>
      <w:r w:rsidR="00A675CD" w:rsidRPr="00702C48">
        <w:rPr>
          <w:noProof/>
          <w:color w:val="auto"/>
          <w:sz w:val="24"/>
          <w:szCs w:val="24"/>
        </w:rPr>
        <w:t>ų</w:t>
      </w:r>
      <w:r w:rsidR="002B44D1" w:rsidRPr="00702C48">
        <w:rPr>
          <w:noProof/>
          <w:color w:val="auto"/>
          <w:sz w:val="24"/>
          <w:szCs w:val="24"/>
        </w:rPr>
        <w:t xml:space="preserve"> </w:t>
      </w:r>
      <w:r w:rsidRPr="00702C48">
        <w:rPr>
          <w:noProof/>
          <w:color w:val="auto"/>
          <w:sz w:val="24"/>
          <w:szCs w:val="24"/>
        </w:rPr>
        <w:t>(seminar</w:t>
      </w:r>
      <w:r w:rsidR="00A675CD" w:rsidRPr="00702C48">
        <w:rPr>
          <w:noProof/>
          <w:color w:val="auto"/>
          <w:sz w:val="24"/>
          <w:szCs w:val="24"/>
        </w:rPr>
        <w:t>ų</w:t>
      </w:r>
      <w:r w:rsidRPr="00702C48">
        <w:rPr>
          <w:noProof/>
          <w:color w:val="auto"/>
          <w:sz w:val="24"/>
          <w:szCs w:val="24"/>
        </w:rPr>
        <w:t xml:space="preserve">) </w:t>
      </w:r>
      <w:r w:rsidR="00A675CD" w:rsidRPr="00702C48">
        <w:rPr>
          <w:noProof/>
          <w:color w:val="auto"/>
          <w:sz w:val="24"/>
          <w:szCs w:val="24"/>
        </w:rPr>
        <w:t>metu a</w:t>
      </w:r>
      <w:r w:rsidRPr="00702C48">
        <w:rPr>
          <w:noProof/>
          <w:color w:val="auto"/>
          <w:sz w:val="24"/>
          <w:szCs w:val="24"/>
        </w:rPr>
        <w:t>r</w:t>
      </w:r>
      <w:r w:rsidR="002B44D1" w:rsidRPr="00702C48">
        <w:rPr>
          <w:noProof/>
          <w:color w:val="auto"/>
          <w:sz w:val="24"/>
          <w:szCs w:val="24"/>
        </w:rPr>
        <w:t xml:space="preserve"> skleisti</w:t>
      </w:r>
      <w:r w:rsidR="00F24C7D" w:rsidRPr="00702C48">
        <w:rPr>
          <w:noProof/>
          <w:color w:val="auto"/>
          <w:sz w:val="24"/>
          <w:szCs w:val="24"/>
        </w:rPr>
        <w:t xml:space="preserve"> </w:t>
      </w:r>
      <w:r w:rsidR="002B44D1" w:rsidRPr="00702C48">
        <w:rPr>
          <w:noProof/>
          <w:color w:val="auto"/>
          <w:sz w:val="24"/>
          <w:szCs w:val="24"/>
        </w:rPr>
        <w:t>kitomis, ūkio subjektui priimtinomis</w:t>
      </w:r>
      <w:r w:rsidR="00101891" w:rsidRPr="00702C48">
        <w:rPr>
          <w:noProof/>
          <w:color w:val="auto"/>
          <w:sz w:val="24"/>
          <w:szCs w:val="24"/>
        </w:rPr>
        <w:t>,</w:t>
      </w:r>
      <w:r w:rsidR="002B44D1" w:rsidRPr="00702C48">
        <w:rPr>
          <w:noProof/>
          <w:color w:val="auto"/>
          <w:sz w:val="24"/>
          <w:szCs w:val="24"/>
        </w:rPr>
        <w:t xml:space="preserve"> priemonėmis.</w:t>
      </w:r>
    </w:p>
    <w:p w:rsidR="000120B4" w:rsidRPr="00702C48" w:rsidRDefault="002B44D1"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Centras analizuoja apklausų dėl Centro teikiamų paslaugų kokybės metu surinktus duomenis ir jų rezultatus skelbia Centro interneto svetainėje</w:t>
      </w:r>
      <w:r w:rsidR="001C754C" w:rsidRPr="00702C48">
        <w:rPr>
          <w:noProof/>
          <w:color w:val="auto"/>
          <w:sz w:val="24"/>
          <w:szCs w:val="24"/>
        </w:rPr>
        <w:t>.</w:t>
      </w:r>
    </w:p>
    <w:p w:rsidR="00C02A01" w:rsidRPr="00702C48" w:rsidRDefault="00C02A01"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Metodinė pagalba ūkio subjektų veiklos patikrinimų metu gali būti neteikiama, jeigu tai trukdo siekti ūkio subjektų veiklos valstybinės radiacinės saugos priežiūros tikslų, susijusių su teisės aktuose, reglamentuojančiuose radiacinę ir fizinę saugą, nustatytų reikalavimų laikymosi priežiūra</w:t>
      </w:r>
      <w:r w:rsidR="00B848E7" w:rsidRPr="00702C48">
        <w:rPr>
          <w:noProof/>
          <w:color w:val="auto"/>
          <w:sz w:val="24"/>
          <w:szCs w:val="24"/>
        </w:rPr>
        <w:t>.</w:t>
      </w:r>
    </w:p>
    <w:p w:rsidR="0054455B" w:rsidRPr="00702C48" w:rsidRDefault="0054455B" w:rsidP="00E37A48">
      <w:pPr>
        <w:pStyle w:val="BodyText1"/>
        <w:spacing w:line="240" w:lineRule="auto"/>
        <w:ind w:firstLine="0"/>
        <w:rPr>
          <w:noProof/>
          <w:color w:val="auto"/>
          <w:sz w:val="24"/>
          <w:szCs w:val="24"/>
        </w:rPr>
      </w:pPr>
    </w:p>
    <w:p w:rsidR="00E37A48" w:rsidRPr="00702C48" w:rsidRDefault="00E37A48" w:rsidP="00E37A48">
      <w:pPr>
        <w:pStyle w:val="CentrBold"/>
        <w:spacing w:line="240" w:lineRule="auto"/>
        <w:rPr>
          <w:noProof/>
          <w:color w:val="auto"/>
          <w:sz w:val="24"/>
          <w:szCs w:val="24"/>
        </w:rPr>
      </w:pPr>
      <w:r w:rsidRPr="00702C48">
        <w:rPr>
          <w:noProof/>
          <w:color w:val="auto"/>
          <w:sz w:val="24"/>
          <w:szCs w:val="24"/>
        </w:rPr>
        <w:t>VI</w:t>
      </w:r>
      <w:r w:rsidR="0054455B" w:rsidRPr="00702C48">
        <w:rPr>
          <w:noProof/>
          <w:color w:val="auto"/>
          <w:sz w:val="24"/>
          <w:szCs w:val="24"/>
        </w:rPr>
        <w:t>I</w:t>
      </w:r>
      <w:r w:rsidRPr="00702C48">
        <w:rPr>
          <w:noProof/>
          <w:color w:val="auto"/>
          <w:sz w:val="24"/>
          <w:szCs w:val="24"/>
        </w:rPr>
        <w:t>I SKYRIUS</w:t>
      </w:r>
    </w:p>
    <w:p w:rsidR="00E37A48" w:rsidRPr="00702C48" w:rsidRDefault="00E37A48" w:rsidP="00E37A48">
      <w:pPr>
        <w:pStyle w:val="BodyText1"/>
        <w:spacing w:line="240" w:lineRule="auto"/>
        <w:ind w:firstLine="0"/>
        <w:jc w:val="center"/>
        <w:rPr>
          <w:b/>
          <w:noProof/>
          <w:color w:val="auto"/>
          <w:sz w:val="24"/>
          <w:szCs w:val="24"/>
        </w:rPr>
      </w:pPr>
      <w:r w:rsidRPr="00702C48">
        <w:rPr>
          <w:b/>
          <w:noProof/>
          <w:color w:val="auto"/>
          <w:sz w:val="24"/>
          <w:szCs w:val="24"/>
        </w:rPr>
        <w:t>BAIGIAMOSIOS NUOSTATOS</w:t>
      </w:r>
    </w:p>
    <w:p w:rsidR="00E37A48" w:rsidRPr="00702C48" w:rsidRDefault="00E37A48" w:rsidP="00E37A48">
      <w:pPr>
        <w:pStyle w:val="BodyText1"/>
        <w:spacing w:line="240" w:lineRule="auto"/>
        <w:ind w:firstLine="0"/>
        <w:jc w:val="center"/>
        <w:rPr>
          <w:noProof/>
          <w:color w:val="auto"/>
          <w:sz w:val="24"/>
          <w:szCs w:val="24"/>
        </w:rPr>
      </w:pP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Patvirtinta rašytinė konsultacija, vieš</w:t>
      </w:r>
      <w:r w:rsidR="00F772BD" w:rsidRPr="00702C48">
        <w:rPr>
          <w:noProof/>
          <w:color w:val="auto"/>
          <w:sz w:val="24"/>
          <w:szCs w:val="24"/>
        </w:rPr>
        <w:t>ai paskelbta</w:t>
      </w:r>
      <w:r w:rsidRPr="00702C48">
        <w:rPr>
          <w:noProof/>
          <w:color w:val="auto"/>
          <w:sz w:val="24"/>
          <w:szCs w:val="24"/>
        </w:rPr>
        <w:t xml:space="preserve"> konsultacija ir išankstinis patvirtinimas netenka galios, kai pa</w:t>
      </w:r>
      <w:r w:rsidR="00953522" w:rsidRPr="00702C48">
        <w:rPr>
          <w:noProof/>
          <w:color w:val="auto"/>
          <w:sz w:val="24"/>
          <w:szCs w:val="24"/>
        </w:rPr>
        <w:t>sikeičia</w:t>
      </w:r>
      <w:r w:rsidRPr="00702C48">
        <w:rPr>
          <w:noProof/>
          <w:color w:val="auto"/>
          <w:sz w:val="24"/>
          <w:szCs w:val="24"/>
        </w:rPr>
        <w:t xml:space="preserve"> teisės aktų</w:t>
      </w:r>
      <w:r w:rsidR="00B97645" w:rsidRPr="00702C48">
        <w:rPr>
          <w:noProof/>
          <w:color w:val="auto"/>
          <w:sz w:val="24"/>
          <w:szCs w:val="24"/>
        </w:rPr>
        <w:t>, reglamentuojančių radiacinę ir fizinę saugą,</w:t>
      </w:r>
      <w:r w:rsidRPr="00702C48">
        <w:rPr>
          <w:noProof/>
          <w:color w:val="auto"/>
          <w:sz w:val="24"/>
          <w:szCs w:val="24"/>
        </w:rPr>
        <w:t xml:space="preserve"> nuostatos, kuriomis vadovaujantis buvo pritarta ūkio subjekto paaiškinimui.</w:t>
      </w: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bookmarkStart w:id="4" w:name="_Ref28594084"/>
      <w:r w:rsidRPr="00702C48">
        <w:rPr>
          <w:noProof/>
          <w:color w:val="auto"/>
          <w:sz w:val="24"/>
          <w:szCs w:val="24"/>
        </w:rPr>
        <w:t>Jeigu ūkio subjektas vadovaujasi Centro direktoriaus patvirtinta rašytine arba vieš</w:t>
      </w:r>
      <w:r w:rsidR="00652E3E" w:rsidRPr="00702C48">
        <w:rPr>
          <w:noProof/>
          <w:color w:val="auto"/>
          <w:sz w:val="24"/>
          <w:szCs w:val="24"/>
        </w:rPr>
        <w:t>ai paskelbta</w:t>
      </w:r>
      <w:r w:rsidRPr="00702C48">
        <w:rPr>
          <w:noProof/>
          <w:color w:val="auto"/>
          <w:sz w:val="24"/>
          <w:szCs w:val="24"/>
        </w:rPr>
        <w:t xml:space="preserve"> konsultacija, kuri vėlesne Centro direktoriaus konsultacija ar teisės aktu,</w:t>
      </w:r>
      <w:r w:rsidR="00652E3E" w:rsidRPr="00702C48">
        <w:rPr>
          <w:noProof/>
          <w:color w:val="auto"/>
          <w:sz w:val="24"/>
          <w:szCs w:val="24"/>
        </w:rPr>
        <w:t xml:space="preserve"> reglamentuojančiu radiacinę ir fizinę saugą,</w:t>
      </w:r>
      <w:r w:rsidRPr="00702C48">
        <w:rPr>
          <w:noProof/>
          <w:color w:val="auto"/>
          <w:sz w:val="24"/>
          <w:szCs w:val="24"/>
        </w:rPr>
        <w:t xml:space="preserve"> Lietuvos Respublikos sveikatos apsaugos ministerijos konsultacija ar teisės aktu</w:t>
      </w:r>
      <w:r w:rsidR="00652E3E" w:rsidRPr="00702C48">
        <w:rPr>
          <w:noProof/>
          <w:color w:val="auto"/>
          <w:sz w:val="24"/>
          <w:szCs w:val="24"/>
        </w:rPr>
        <w:t>, reglamentuojančiu radiacinę ir fizinę saugą,</w:t>
      </w:r>
      <w:r w:rsidRPr="00702C48">
        <w:rPr>
          <w:noProof/>
          <w:color w:val="auto"/>
          <w:sz w:val="24"/>
          <w:szCs w:val="24"/>
        </w:rPr>
        <w:t xml:space="preserve"> arba teismo sprendimu pripažįstama kaip neatitinkanti (klaidinga) teisės aktų reikalavimų, ūkio subjektui poveikio priemonės už netinkamą teisės aktų</w:t>
      </w:r>
      <w:r w:rsidR="00652E3E" w:rsidRPr="00702C48">
        <w:rPr>
          <w:noProof/>
          <w:color w:val="auto"/>
          <w:sz w:val="24"/>
          <w:szCs w:val="24"/>
        </w:rPr>
        <w:t>, reglamentuojančių radiacinę ir fizinę saugą,</w:t>
      </w:r>
      <w:r w:rsidRPr="00702C48">
        <w:rPr>
          <w:noProof/>
          <w:color w:val="auto"/>
          <w:sz w:val="24"/>
          <w:szCs w:val="24"/>
        </w:rPr>
        <w:t xml:space="preserve"> vykdymą, kurį lėmė klaidinga konsultacija, netaikomos.</w:t>
      </w:r>
      <w:bookmarkEnd w:id="4"/>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Centras, atsižvelgdamas į prašymo suteikti konsultaciją gavimo būdą, Centro interneto svetainėje ir (ar) raštu pateikia pranešimą ūkio subjektui apie jam suteiktą klaidingą konsultaciją, susijusį su patvirtinta rašytine arba vieš</w:t>
      </w:r>
      <w:r w:rsidR="00FE33BB" w:rsidRPr="00702C48">
        <w:rPr>
          <w:noProof/>
          <w:color w:val="auto"/>
          <w:sz w:val="24"/>
          <w:szCs w:val="24"/>
        </w:rPr>
        <w:t>ai paskelbta</w:t>
      </w:r>
      <w:r w:rsidRPr="00702C48">
        <w:rPr>
          <w:noProof/>
          <w:color w:val="auto"/>
          <w:sz w:val="24"/>
          <w:szCs w:val="24"/>
        </w:rPr>
        <w:t xml:space="preserve"> konsultacija, kuri vėlesne Centro direktoriaus konsultacija ar teisės aktu,</w:t>
      </w:r>
      <w:r w:rsidR="00652E3E" w:rsidRPr="00702C48">
        <w:rPr>
          <w:noProof/>
          <w:color w:val="auto"/>
          <w:sz w:val="24"/>
          <w:szCs w:val="24"/>
        </w:rPr>
        <w:t xml:space="preserve"> reglamentuojančiu radiacinę ir fizinę saugą,</w:t>
      </w:r>
      <w:r w:rsidRPr="00702C48">
        <w:rPr>
          <w:noProof/>
          <w:color w:val="auto"/>
          <w:sz w:val="24"/>
          <w:szCs w:val="24"/>
        </w:rPr>
        <w:t xml:space="preserve"> Lietuvos Respublikos sveikatos apsaugos ministerijos konsultacija ar teisės aktu</w:t>
      </w:r>
      <w:r w:rsidR="00652E3E" w:rsidRPr="00702C48">
        <w:rPr>
          <w:noProof/>
          <w:color w:val="auto"/>
          <w:sz w:val="24"/>
          <w:szCs w:val="24"/>
        </w:rPr>
        <w:t>, reglamentuojančiu radiacinę ir fizinę saugą,</w:t>
      </w:r>
      <w:r w:rsidRPr="00702C48">
        <w:rPr>
          <w:noProof/>
          <w:color w:val="auto"/>
          <w:sz w:val="24"/>
          <w:szCs w:val="24"/>
        </w:rPr>
        <w:t xml:space="preserve"> arba teismo sprendimu pripažįstama kaip neatitinkanti (klaidinga) teisės aktų reikalavimų, ne vėliau kaip per 5 darbo dienas nuo tokio sprendimo priėmimo dienos.</w:t>
      </w: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 xml:space="preserve">Tvarkos aprašo </w:t>
      </w:r>
      <w:r w:rsidR="00A379F3" w:rsidRPr="00702C48">
        <w:rPr>
          <w:noProof/>
          <w:color w:val="auto"/>
          <w:sz w:val="24"/>
          <w:szCs w:val="24"/>
        </w:rPr>
        <w:fldChar w:fldCharType="begin"/>
      </w:r>
      <w:r w:rsidR="00033163" w:rsidRPr="00702C48">
        <w:rPr>
          <w:noProof/>
          <w:color w:val="auto"/>
          <w:sz w:val="24"/>
          <w:szCs w:val="24"/>
        </w:rPr>
        <w:instrText xml:space="preserve"> REF _Ref28594084 \r \h </w:instrText>
      </w:r>
      <w:r w:rsidR="00702C48" w:rsidRPr="00702C48">
        <w:rPr>
          <w:noProof/>
          <w:color w:val="auto"/>
          <w:sz w:val="24"/>
          <w:szCs w:val="24"/>
        </w:rPr>
        <w:instrText xml:space="preserve"> \* MERGEFORMAT </w:instrText>
      </w:r>
      <w:r w:rsidR="00A379F3" w:rsidRPr="00702C48">
        <w:rPr>
          <w:noProof/>
          <w:color w:val="auto"/>
          <w:sz w:val="24"/>
          <w:szCs w:val="24"/>
        </w:rPr>
      </w:r>
      <w:r w:rsidR="00A379F3" w:rsidRPr="00702C48">
        <w:rPr>
          <w:noProof/>
          <w:color w:val="auto"/>
          <w:sz w:val="24"/>
          <w:szCs w:val="24"/>
        </w:rPr>
        <w:fldChar w:fldCharType="separate"/>
      </w:r>
      <w:r w:rsidR="00652E3E" w:rsidRPr="00702C48">
        <w:rPr>
          <w:noProof/>
          <w:color w:val="auto"/>
          <w:sz w:val="24"/>
          <w:szCs w:val="24"/>
        </w:rPr>
        <w:t>42</w:t>
      </w:r>
      <w:r w:rsidR="00A379F3" w:rsidRPr="00702C48">
        <w:rPr>
          <w:noProof/>
          <w:color w:val="auto"/>
          <w:sz w:val="24"/>
          <w:szCs w:val="24"/>
        </w:rPr>
        <w:fldChar w:fldCharType="end"/>
      </w:r>
      <w:r w:rsidRPr="00702C48">
        <w:rPr>
          <w:noProof/>
          <w:color w:val="auto"/>
          <w:sz w:val="24"/>
          <w:szCs w:val="24"/>
        </w:rPr>
        <w:t xml:space="preserve"> punkte nustatyta išlyga dėl klaidingos konsultacijos pasekmių netaikoma, jeigu yra bent viena iš šių sąlygų:</w:t>
      </w:r>
    </w:p>
    <w:p w:rsidR="00E37A48" w:rsidRPr="00702C48" w:rsidRDefault="00E37A48"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po konsultacijos pateikimo buvo keičiamas teisinis reglamentavimas, dėl kurio konsultuota;</w:t>
      </w:r>
    </w:p>
    <w:p w:rsidR="00E37A48" w:rsidRPr="00702C48" w:rsidRDefault="00E37A48"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ūkio subjektas buvo informuotas, kad konsultacija klaidinga, ar kitu būdu turėjo realią galimybę gauti informaciją, kad konsultacija klaidinga, ir termin</w:t>
      </w:r>
      <w:r w:rsidR="00953522" w:rsidRPr="00702C48">
        <w:rPr>
          <w:noProof/>
          <w:color w:val="auto"/>
          <w:sz w:val="24"/>
          <w:szCs w:val="24"/>
        </w:rPr>
        <w:t>o</w:t>
      </w:r>
      <w:r w:rsidRPr="00702C48">
        <w:rPr>
          <w:noProof/>
          <w:color w:val="auto"/>
          <w:sz w:val="24"/>
          <w:szCs w:val="24"/>
        </w:rPr>
        <w:t xml:space="preserve"> nuo šios informacijos gavimo iki patikrinimo paka</w:t>
      </w:r>
      <w:r w:rsidR="00953522" w:rsidRPr="00702C48">
        <w:rPr>
          <w:noProof/>
          <w:color w:val="auto"/>
          <w:sz w:val="24"/>
          <w:szCs w:val="24"/>
        </w:rPr>
        <w:t>ko</w:t>
      </w:r>
      <w:r w:rsidRPr="00702C48">
        <w:rPr>
          <w:noProof/>
          <w:color w:val="auto"/>
          <w:sz w:val="24"/>
          <w:szCs w:val="24"/>
        </w:rPr>
        <w:t xml:space="preserve"> pažeidimams, kuriuos lėmė klaidinga konsultacija, pašalinti;</w:t>
      </w:r>
    </w:p>
    <w:p w:rsidR="00E37A48" w:rsidRPr="00702C48" w:rsidRDefault="00E37A48"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jeigu poveikio priemonės yra būtinos ir neišvengiamos siekiant užkirsti kelią žal</w:t>
      </w:r>
      <w:r w:rsidR="00953522" w:rsidRPr="00702C48">
        <w:rPr>
          <w:noProof/>
          <w:color w:val="auto"/>
          <w:sz w:val="24"/>
          <w:szCs w:val="24"/>
        </w:rPr>
        <w:t>ai</w:t>
      </w:r>
      <w:r w:rsidRPr="00702C48">
        <w:rPr>
          <w:noProof/>
          <w:color w:val="auto"/>
          <w:sz w:val="24"/>
          <w:szCs w:val="24"/>
        </w:rPr>
        <w:t xml:space="preserve"> visuomenei ar kitų asmenų interesams arba aplinkai atsira</w:t>
      </w:r>
      <w:r w:rsidR="00953522" w:rsidRPr="00702C48">
        <w:rPr>
          <w:noProof/>
          <w:color w:val="auto"/>
          <w:sz w:val="24"/>
          <w:szCs w:val="24"/>
        </w:rPr>
        <w:t>sti</w:t>
      </w:r>
      <w:r w:rsidRPr="00702C48">
        <w:rPr>
          <w:noProof/>
          <w:color w:val="auto"/>
          <w:sz w:val="24"/>
          <w:szCs w:val="24"/>
        </w:rPr>
        <w:t>;</w:t>
      </w:r>
    </w:p>
    <w:p w:rsidR="00E37A48" w:rsidRPr="00702C48" w:rsidRDefault="00E37A48" w:rsidP="00D52736">
      <w:pPr>
        <w:pStyle w:val="BodyText1"/>
        <w:numPr>
          <w:ilvl w:val="1"/>
          <w:numId w:val="1"/>
        </w:numPr>
        <w:tabs>
          <w:tab w:val="left" w:pos="993"/>
        </w:tabs>
        <w:spacing w:line="240" w:lineRule="auto"/>
        <w:ind w:left="0" w:firstLine="720"/>
        <w:rPr>
          <w:noProof/>
          <w:color w:val="auto"/>
          <w:sz w:val="24"/>
          <w:szCs w:val="24"/>
        </w:rPr>
      </w:pPr>
      <w:r w:rsidRPr="00702C48">
        <w:rPr>
          <w:noProof/>
          <w:color w:val="auto"/>
          <w:sz w:val="24"/>
          <w:szCs w:val="24"/>
        </w:rPr>
        <w:t>jeigu įstatymuose vadovavimasis klaidinga konsultacija yra numatytas kaip ūkio subjekto atsakomybę lengvinanti aplinkybė skiriant ir (ar) taikant poveikio priemones.</w:t>
      </w:r>
    </w:p>
    <w:p w:rsidR="00E37A48" w:rsidRPr="00702C48" w:rsidRDefault="00E37A48" w:rsidP="00D52736">
      <w:pPr>
        <w:pStyle w:val="BodyText1"/>
        <w:numPr>
          <w:ilvl w:val="0"/>
          <w:numId w:val="1"/>
        </w:numPr>
        <w:tabs>
          <w:tab w:val="left" w:pos="993"/>
          <w:tab w:val="left" w:pos="1134"/>
        </w:tabs>
        <w:spacing w:line="240" w:lineRule="auto"/>
        <w:ind w:left="0" w:firstLine="720"/>
        <w:rPr>
          <w:noProof/>
          <w:color w:val="auto"/>
          <w:sz w:val="24"/>
          <w:szCs w:val="24"/>
        </w:rPr>
      </w:pPr>
      <w:r w:rsidRPr="00702C48">
        <w:rPr>
          <w:noProof/>
          <w:color w:val="auto"/>
          <w:sz w:val="24"/>
          <w:szCs w:val="24"/>
        </w:rPr>
        <w:t xml:space="preserve">Ūkio subjektams </w:t>
      </w:r>
      <w:r w:rsidR="00D85582" w:rsidRPr="00702C48">
        <w:rPr>
          <w:noProof/>
          <w:color w:val="auto"/>
          <w:sz w:val="24"/>
          <w:szCs w:val="24"/>
        </w:rPr>
        <w:t xml:space="preserve">Tvarkos aprašo V skyriuje nustatyta tvarka žodžiu </w:t>
      </w:r>
      <w:r w:rsidRPr="00702C48">
        <w:rPr>
          <w:noProof/>
          <w:color w:val="auto"/>
          <w:sz w:val="24"/>
          <w:szCs w:val="24"/>
        </w:rPr>
        <w:t>suteiktos konsultacijos registruojamos elektroniniame Konsultacijų registracijos žurnale (priedas), pateiktame Centro bylų mainų protokolo (FTP) tarnybinėje stotyje.</w:t>
      </w:r>
    </w:p>
    <w:p w:rsidR="001C633C" w:rsidRPr="00702C48" w:rsidRDefault="00E37A48" w:rsidP="00D52736">
      <w:pPr>
        <w:jc w:val="center"/>
        <w:rPr>
          <w:noProof/>
        </w:rPr>
        <w:sectPr w:rsidR="001C633C" w:rsidRPr="00702C48" w:rsidSect="004E686E">
          <w:pgSz w:w="11906" w:h="16838"/>
          <w:pgMar w:top="1191" w:right="680" w:bottom="1134" w:left="1701" w:header="567" w:footer="567" w:gutter="0"/>
          <w:pgNumType w:start="1"/>
          <w:cols w:space="1296"/>
          <w:titlePg/>
          <w:docGrid w:linePitch="360"/>
        </w:sectPr>
      </w:pPr>
      <w:r w:rsidRPr="00702C48">
        <w:rPr>
          <w:noProof/>
        </w:rPr>
        <w:t>_________</w:t>
      </w:r>
      <w:r w:rsidR="006C44F0" w:rsidRPr="00702C48">
        <w:rPr>
          <w:noProof/>
        </w:rPr>
        <w:t>___</w:t>
      </w:r>
    </w:p>
    <w:p w:rsidR="005E451E" w:rsidRPr="00702C48" w:rsidRDefault="005E451E" w:rsidP="00C0638D">
      <w:pPr>
        <w:tabs>
          <w:tab w:val="left" w:pos="5892"/>
        </w:tabs>
        <w:ind w:left="10915"/>
        <w:rPr>
          <w:noProof/>
        </w:rPr>
      </w:pPr>
      <w:r w:rsidRPr="00702C48">
        <w:rPr>
          <w:noProof/>
        </w:rPr>
        <w:lastRenderedPageBreak/>
        <w:t xml:space="preserve">Ūkio subjektų konsultavimo </w:t>
      </w:r>
      <w:r w:rsidR="004517E8" w:rsidRPr="00702C48">
        <w:rPr>
          <w:noProof/>
        </w:rPr>
        <w:t xml:space="preserve">ir metodinės pagalbos teikimo </w:t>
      </w:r>
      <w:r w:rsidRPr="00702C48">
        <w:rPr>
          <w:noProof/>
        </w:rPr>
        <w:t xml:space="preserve">tvarkos aprašo </w:t>
      </w:r>
    </w:p>
    <w:p w:rsidR="005E451E" w:rsidRPr="00702C48" w:rsidRDefault="005E451E" w:rsidP="00C0638D">
      <w:pPr>
        <w:tabs>
          <w:tab w:val="left" w:pos="5892"/>
        </w:tabs>
        <w:ind w:left="10915"/>
        <w:rPr>
          <w:noProof/>
        </w:rPr>
      </w:pPr>
      <w:r w:rsidRPr="00702C48">
        <w:rPr>
          <w:noProof/>
        </w:rPr>
        <w:t>priedas</w:t>
      </w:r>
    </w:p>
    <w:p w:rsidR="005E451E" w:rsidRPr="00702C48" w:rsidRDefault="005E451E" w:rsidP="005E451E">
      <w:pPr>
        <w:jc w:val="center"/>
        <w:rPr>
          <w:b/>
          <w:noProof/>
        </w:rPr>
      </w:pPr>
    </w:p>
    <w:p w:rsidR="005E451E" w:rsidRPr="00702C48" w:rsidRDefault="005E451E" w:rsidP="005E451E">
      <w:pPr>
        <w:jc w:val="center"/>
        <w:rPr>
          <w:b/>
          <w:noProof/>
        </w:rPr>
      </w:pPr>
    </w:p>
    <w:p w:rsidR="005E451E" w:rsidRPr="00702C48" w:rsidRDefault="005E451E" w:rsidP="005E451E">
      <w:pPr>
        <w:jc w:val="center"/>
        <w:rPr>
          <w:b/>
          <w:noProof/>
        </w:rPr>
      </w:pPr>
      <w:r w:rsidRPr="00702C48">
        <w:rPr>
          <w:b/>
          <w:noProof/>
        </w:rPr>
        <w:t xml:space="preserve">(Konsultacijų </w:t>
      </w:r>
      <w:r w:rsidR="008100AF" w:rsidRPr="00702C48">
        <w:rPr>
          <w:b/>
          <w:noProof/>
        </w:rPr>
        <w:t>registracijos žurnalo forma</w:t>
      </w:r>
      <w:r w:rsidRPr="00702C48">
        <w:rPr>
          <w:b/>
          <w:noProof/>
        </w:rPr>
        <w:t>)</w:t>
      </w:r>
    </w:p>
    <w:p w:rsidR="005E451E" w:rsidRPr="00702C48" w:rsidRDefault="005E451E" w:rsidP="005E451E">
      <w:pPr>
        <w:jc w:val="center"/>
        <w:rPr>
          <w:b/>
          <w:noProof/>
        </w:rPr>
      </w:pPr>
    </w:p>
    <w:p w:rsidR="005E451E" w:rsidRPr="00702C48" w:rsidRDefault="005E451E" w:rsidP="005E451E">
      <w:pPr>
        <w:jc w:val="center"/>
        <w:rPr>
          <w:b/>
          <w:noProof/>
        </w:rPr>
      </w:pPr>
      <w:r w:rsidRPr="00702C48">
        <w:rPr>
          <w:b/>
          <w:noProof/>
        </w:rPr>
        <w:t>KONSULTACIJŲ REGISTRACIJOS ŽURNALAS</w:t>
      </w:r>
    </w:p>
    <w:p w:rsidR="005E451E" w:rsidRPr="00702C48" w:rsidRDefault="005E451E" w:rsidP="005E451E">
      <w:pPr>
        <w:rPr>
          <w:noProof/>
        </w:rPr>
      </w:pPr>
    </w:p>
    <w:tbl>
      <w:tblPr>
        <w:tblW w:w="15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426"/>
        <w:gridCol w:w="3534"/>
        <w:gridCol w:w="3363"/>
        <w:gridCol w:w="3362"/>
        <w:gridCol w:w="1539"/>
        <w:gridCol w:w="1426"/>
      </w:tblGrid>
      <w:tr w:rsidR="00702C48" w:rsidRPr="00702C48" w:rsidTr="00964D45">
        <w:tc>
          <w:tcPr>
            <w:tcW w:w="563" w:type="dxa"/>
            <w:shd w:val="clear" w:color="auto" w:fill="auto"/>
          </w:tcPr>
          <w:p w:rsidR="005E451E" w:rsidRPr="00702C48" w:rsidRDefault="005E451E" w:rsidP="00EC00A2">
            <w:pPr>
              <w:rPr>
                <w:noProof/>
                <w:sz w:val="22"/>
                <w:szCs w:val="22"/>
              </w:rPr>
            </w:pPr>
            <w:r w:rsidRPr="00702C48">
              <w:rPr>
                <w:noProof/>
                <w:sz w:val="22"/>
                <w:szCs w:val="22"/>
              </w:rPr>
              <w:t>Eil.</w:t>
            </w:r>
          </w:p>
          <w:p w:rsidR="005E451E" w:rsidRPr="00702C48" w:rsidRDefault="005E451E" w:rsidP="00EC00A2">
            <w:pPr>
              <w:rPr>
                <w:noProof/>
                <w:sz w:val="22"/>
                <w:szCs w:val="22"/>
              </w:rPr>
            </w:pPr>
            <w:r w:rsidRPr="00702C48">
              <w:rPr>
                <w:noProof/>
                <w:sz w:val="22"/>
                <w:szCs w:val="22"/>
              </w:rPr>
              <w:t>Nr.</w:t>
            </w:r>
          </w:p>
        </w:tc>
        <w:tc>
          <w:tcPr>
            <w:tcW w:w="1426" w:type="dxa"/>
            <w:shd w:val="clear" w:color="auto" w:fill="auto"/>
          </w:tcPr>
          <w:p w:rsidR="005E451E" w:rsidRPr="00702C48" w:rsidRDefault="005E451E" w:rsidP="00964D45">
            <w:pPr>
              <w:jc w:val="center"/>
              <w:rPr>
                <w:noProof/>
                <w:sz w:val="22"/>
                <w:szCs w:val="22"/>
              </w:rPr>
            </w:pPr>
            <w:r w:rsidRPr="00702C48">
              <w:rPr>
                <w:noProof/>
                <w:sz w:val="22"/>
                <w:szCs w:val="22"/>
              </w:rPr>
              <w:t>Konsultacijos</w:t>
            </w:r>
          </w:p>
          <w:p w:rsidR="005E451E" w:rsidRPr="00702C48" w:rsidRDefault="005E451E" w:rsidP="00964D45">
            <w:pPr>
              <w:jc w:val="center"/>
              <w:rPr>
                <w:noProof/>
                <w:sz w:val="22"/>
                <w:szCs w:val="22"/>
              </w:rPr>
            </w:pPr>
            <w:r w:rsidRPr="00702C48">
              <w:rPr>
                <w:noProof/>
                <w:sz w:val="22"/>
                <w:szCs w:val="22"/>
              </w:rPr>
              <w:t>data</w:t>
            </w:r>
          </w:p>
        </w:tc>
        <w:tc>
          <w:tcPr>
            <w:tcW w:w="3534" w:type="dxa"/>
            <w:shd w:val="clear" w:color="auto" w:fill="auto"/>
          </w:tcPr>
          <w:p w:rsidR="005E451E" w:rsidRPr="00702C48" w:rsidRDefault="005E451E" w:rsidP="00964D45">
            <w:pPr>
              <w:jc w:val="center"/>
              <w:rPr>
                <w:noProof/>
                <w:sz w:val="22"/>
                <w:szCs w:val="22"/>
              </w:rPr>
            </w:pPr>
            <w:r w:rsidRPr="00702C48">
              <w:rPr>
                <w:noProof/>
                <w:sz w:val="22"/>
                <w:szCs w:val="22"/>
              </w:rPr>
              <w:t>Konsultavusio valstybės tarnautojo ar darbuotojo</w:t>
            </w:r>
            <w:r w:rsidR="00652E3E" w:rsidRPr="00702C48">
              <w:rPr>
                <w:noProof/>
                <w:sz w:val="22"/>
                <w:szCs w:val="22"/>
              </w:rPr>
              <w:t>, dirbančio pagal darbo sutartį,</w:t>
            </w:r>
            <w:r w:rsidRPr="00702C48">
              <w:rPr>
                <w:noProof/>
                <w:sz w:val="22"/>
                <w:szCs w:val="22"/>
              </w:rPr>
              <w:t xml:space="preserve"> pareigos, vardas, pavardė</w:t>
            </w:r>
          </w:p>
        </w:tc>
        <w:tc>
          <w:tcPr>
            <w:tcW w:w="3363" w:type="dxa"/>
            <w:shd w:val="clear" w:color="auto" w:fill="auto"/>
          </w:tcPr>
          <w:p w:rsidR="005E451E" w:rsidRPr="00702C48" w:rsidRDefault="005E451E" w:rsidP="00964D45">
            <w:pPr>
              <w:jc w:val="center"/>
              <w:rPr>
                <w:noProof/>
                <w:sz w:val="22"/>
                <w:szCs w:val="22"/>
              </w:rPr>
            </w:pPr>
            <w:r w:rsidRPr="00702C48">
              <w:rPr>
                <w:noProof/>
                <w:sz w:val="22"/>
                <w:szCs w:val="22"/>
              </w:rPr>
              <w:t>Konsultuotas asmuo (vardas, pavardė, pareigos, darbovietė)</w:t>
            </w:r>
          </w:p>
        </w:tc>
        <w:tc>
          <w:tcPr>
            <w:tcW w:w="3362" w:type="dxa"/>
            <w:shd w:val="clear" w:color="auto" w:fill="auto"/>
          </w:tcPr>
          <w:p w:rsidR="005E451E" w:rsidRPr="00702C48" w:rsidRDefault="005E451E" w:rsidP="00964D45">
            <w:pPr>
              <w:jc w:val="center"/>
              <w:rPr>
                <w:noProof/>
                <w:sz w:val="22"/>
                <w:szCs w:val="22"/>
              </w:rPr>
            </w:pPr>
            <w:r w:rsidRPr="00702C48">
              <w:rPr>
                <w:noProof/>
                <w:sz w:val="22"/>
                <w:szCs w:val="22"/>
              </w:rPr>
              <w:t xml:space="preserve">Kokiais klausimais konsultuota? </w:t>
            </w:r>
          </w:p>
        </w:tc>
        <w:tc>
          <w:tcPr>
            <w:tcW w:w="1539" w:type="dxa"/>
            <w:shd w:val="clear" w:color="auto" w:fill="auto"/>
          </w:tcPr>
          <w:p w:rsidR="005E451E" w:rsidRPr="00702C48" w:rsidRDefault="005E451E" w:rsidP="00964D45">
            <w:pPr>
              <w:jc w:val="center"/>
              <w:rPr>
                <w:noProof/>
                <w:sz w:val="22"/>
                <w:szCs w:val="22"/>
              </w:rPr>
            </w:pPr>
            <w:r w:rsidRPr="00702C48">
              <w:rPr>
                <w:noProof/>
                <w:sz w:val="22"/>
                <w:szCs w:val="22"/>
              </w:rPr>
              <w:t>Konsultacijos trukmė</w:t>
            </w:r>
          </w:p>
        </w:tc>
        <w:tc>
          <w:tcPr>
            <w:tcW w:w="1426" w:type="dxa"/>
            <w:shd w:val="clear" w:color="auto" w:fill="auto"/>
          </w:tcPr>
          <w:p w:rsidR="005E451E" w:rsidRPr="00702C48" w:rsidRDefault="005E451E" w:rsidP="00964D45">
            <w:pPr>
              <w:jc w:val="center"/>
              <w:rPr>
                <w:noProof/>
                <w:sz w:val="22"/>
                <w:szCs w:val="22"/>
              </w:rPr>
            </w:pPr>
            <w:r w:rsidRPr="00702C48">
              <w:rPr>
                <w:noProof/>
                <w:sz w:val="22"/>
                <w:szCs w:val="22"/>
              </w:rPr>
              <w:t>Konsultacijos būdas</w:t>
            </w:r>
          </w:p>
        </w:tc>
      </w:tr>
      <w:tr w:rsidR="00702C48" w:rsidRPr="00702C48" w:rsidTr="00964D45">
        <w:tc>
          <w:tcPr>
            <w:tcW w:w="563" w:type="dxa"/>
            <w:shd w:val="clear" w:color="auto" w:fill="auto"/>
          </w:tcPr>
          <w:p w:rsidR="005E451E" w:rsidRPr="00702C48" w:rsidRDefault="005E451E" w:rsidP="00EC00A2">
            <w:pPr>
              <w:rPr>
                <w:noProof/>
                <w:sz w:val="20"/>
                <w:szCs w:val="20"/>
              </w:rPr>
            </w:pPr>
          </w:p>
        </w:tc>
        <w:tc>
          <w:tcPr>
            <w:tcW w:w="1426" w:type="dxa"/>
            <w:shd w:val="clear" w:color="auto" w:fill="auto"/>
          </w:tcPr>
          <w:p w:rsidR="005E451E" w:rsidRPr="00702C48" w:rsidRDefault="005E451E" w:rsidP="00EC00A2">
            <w:pPr>
              <w:rPr>
                <w:noProof/>
                <w:sz w:val="20"/>
                <w:szCs w:val="20"/>
              </w:rPr>
            </w:pPr>
          </w:p>
        </w:tc>
        <w:tc>
          <w:tcPr>
            <w:tcW w:w="3534" w:type="dxa"/>
            <w:shd w:val="clear" w:color="auto" w:fill="auto"/>
          </w:tcPr>
          <w:p w:rsidR="005E451E" w:rsidRPr="00702C48" w:rsidRDefault="005E451E" w:rsidP="00EC00A2">
            <w:pPr>
              <w:rPr>
                <w:noProof/>
                <w:sz w:val="20"/>
                <w:szCs w:val="20"/>
              </w:rPr>
            </w:pPr>
          </w:p>
        </w:tc>
        <w:tc>
          <w:tcPr>
            <w:tcW w:w="3363" w:type="dxa"/>
            <w:shd w:val="clear" w:color="auto" w:fill="auto"/>
          </w:tcPr>
          <w:p w:rsidR="005E451E" w:rsidRPr="00702C48" w:rsidRDefault="005E451E" w:rsidP="00EC00A2">
            <w:pPr>
              <w:rPr>
                <w:noProof/>
                <w:sz w:val="20"/>
                <w:szCs w:val="20"/>
              </w:rPr>
            </w:pPr>
          </w:p>
        </w:tc>
        <w:tc>
          <w:tcPr>
            <w:tcW w:w="3362" w:type="dxa"/>
            <w:shd w:val="clear" w:color="auto" w:fill="auto"/>
          </w:tcPr>
          <w:p w:rsidR="005E451E" w:rsidRPr="00702C48" w:rsidRDefault="005E451E" w:rsidP="00EC00A2">
            <w:pPr>
              <w:rPr>
                <w:noProof/>
                <w:sz w:val="20"/>
                <w:szCs w:val="20"/>
              </w:rPr>
            </w:pPr>
          </w:p>
        </w:tc>
        <w:tc>
          <w:tcPr>
            <w:tcW w:w="1539" w:type="dxa"/>
            <w:shd w:val="clear" w:color="auto" w:fill="auto"/>
          </w:tcPr>
          <w:p w:rsidR="005E451E" w:rsidRPr="00702C48" w:rsidRDefault="005E451E" w:rsidP="00EC00A2">
            <w:pPr>
              <w:rPr>
                <w:noProof/>
                <w:sz w:val="20"/>
                <w:szCs w:val="20"/>
              </w:rPr>
            </w:pPr>
          </w:p>
        </w:tc>
        <w:tc>
          <w:tcPr>
            <w:tcW w:w="1426" w:type="dxa"/>
            <w:shd w:val="clear" w:color="auto" w:fill="auto"/>
          </w:tcPr>
          <w:p w:rsidR="005E451E" w:rsidRPr="00702C48" w:rsidRDefault="005E451E" w:rsidP="00EC00A2">
            <w:pPr>
              <w:rPr>
                <w:noProof/>
                <w:sz w:val="20"/>
                <w:szCs w:val="20"/>
              </w:rPr>
            </w:pPr>
          </w:p>
        </w:tc>
      </w:tr>
    </w:tbl>
    <w:p w:rsidR="005E451E" w:rsidRPr="00702C48" w:rsidRDefault="005E451E" w:rsidP="005E451E">
      <w:pPr>
        <w:jc w:val="center"/>
        <w:rPr>
          <w:noProof/>
        </w:rPr>
      </w:pPr>
      <w:r w:rsidRPr="00702C48">
        <w:rPr>
          <w:noProof/>
        </w:rPr>
        <w:t>____________</w:t>
      </w:r>
    </w:p>
    <w:p w:rsidR="00E37A48" w:rsidRPr="00702C48" w:rsidRDefault="00E37A48" w:rsidP="00D23E97">
      <w:pPr>
        <w:rPr>
          <w:noProof/>
        </w:rPr>
      </w:pPr>
    </w:p>
    <w:sectPr w:rsidR="00E37A48" w:rsidRPr="00702C48" w:rsidSect="00D52736">
      <w:headerReference w:type="even" r:id="rId10"/>
      <w:headerReference w:type="default" r:id="rId11"/>
      <w:pgSz w:w="16840" w:h="11907" w:orient="landscape" w:code="9"/>
      <w:pgMar w:top="1701" w:right="680"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851" w:rsidRDefault="00EB5851">
      <w:r>
        <w:separator/>
      </w:r>
    </w:p>
  </w:endnote>
  <w:endnote w:type="continuationSeparator" w:id="0">
    <w:p w:rsidR="00EB5851" w:rsidRDefault="00EB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851" w:rsidRDefault="00EB5851">
      <w:r>
        <w:separator/>
      </w:r>
    </w:p>
  </w:footnote>
  <w:footnote w:type="continuationSeparator" w:id="0">
    <w:p w:rsidR="00EB5851" w:rsidRDefault="00EB5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D24" w:rsidRDefault="00A379F3" w:rsidP="00EC00A2">
    <w:pPr>
      <w:pStyle w:val="Header"/>
      <w:framePr w:wrap="around" w:vAnchor="text" w:hAnchor="margin" w:xAlign="center" w:y="1"/>
      <w:rPr>
        <w:rStyle w:val="PageNumber"/>
      </w:rPr>
    </w:pPr>
    <w:r>
      <w:rPr>
        <w:rStyle w:val="PageNumber"/>
      </w:rPr>
      <w:fldChar w:fldCharType="begin"/>
    </w:r>
    <w:r w:rsidR="00064D24">
      <w:rPr>
        <w:rStyle w:val="PageNumber"/>
      </w:rPr>
      <w:instrText xml:space="preserve">PAGE  </w:instrText>
    </w:r>
    <w:r>
      <w:rPr>
        <w:rStyle w:val="PageNumber"/>
      </w:rPr>
      <w:fldChar w:fldCharType="end"/>
    </w:r>
  </w:p>
  <w:p w:rsidR="00064D24" w:rsidRDefault="00064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D24" w:rsidRPr="00926D88" w:rsidRDefault="00A379F3" w:rsidP="00EC00A2">
    <w:pPr>
      <w:pStyle w:val="Header"/>
      <w:framePr w:wrap="around" w:vAnchor="text" w:hAnchor="margin" w:xAlign="center" w:y="1"/>
      <w:rPr>
        <w:rStyle w:val="PageNumber"/>
      </w:rPr>
    </w:pPr>
    <w:r w:rsidRPr="00926D88">
      <w:rPr>
        <w:rStyle w:val="PageNumber"/>
      </w:rPr>
      <w:fldChar w:fldCharType="begin"/>
    </w:r>
    <w:r w:rsidR="00064D24" w:rsidRPr="00926D88">
      <w:rPr>
        <w:rStyle w:val="PageNumber"/>
      </w:rPr>
      <w:instrText xml:space="preserve">PAGE  </w:instrText>
    </w:r>
    <w:r w:rsidRPr="00926D88">
      <w:rPr>
        <w:rStyle w:val="PageNumber"/>
      </w:rPr>
      <w:fldChar w:fldCharType="separate"/>
    </w:r>
    <w:r w:rsidR="003E6739">
      <w:rPr>
        <w:rStyle w:val="PageNumber"/>
        <w:noProof/>
      </w:rPr>
      <w:t>3</w:t>
    </w:r>
    <w:r w:rsidRPr="00926D88">
      <w:rPr>
        <w:rStyle w:val="PageNumber"/>
      </w:rPr>
      <w:fldChar w:fldCharType="end"/>
    </w:r>
  </w:p>
  <w:p w:rsidR="00064D24" w:rsidRDefault="00064D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D24" w:rsidRDefault="00A379F3" w:rsidP="00EC00A2">
    <w:pPr>
      <w:pStyle w:val="Header"/>
      <w:framePr w:wrap="around" w:vAnchor="text" w:hAnchor="margin" w:xAlign="center" w:y="1"/>
      <w:rPr>
        <w:rStyle w:val="PageNumber"/>
      </w:rPr>
    </w:pPr>
    <w:r>
      <w:rPr>
        <w:rStyle w:val="PageNumber"/>
      </w:rPr>
      <w:fldChar w:fldCharType="begin"/>
    </w:r>
    <w:r w:rsidR="00064D24">
      <w:rPr>
        <w:rStyle w:val="PageNumber"/>
      </w:rPr>
      <w:instrText xml:space="preserve">PAGE  </w:instrText>
    </w:r>
    <w:r>
      <w:rPr>
        <w:rStyle w:val="PageNumber"/>
      </w:rPr>
      <w:fldChar w:fldCharType="end"/>
    </w:r>
  </w:p>
  <w:p w:rsidR="00064D24" w:rsidRDefault="00064D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D24" w:rsidRDefault="00A379F3" w:rsidP="00EC00A2">
    <w:pPr>
      <w:pStyle w:val="Header"/>
      <w:framePr w:wrap="around" w:vAnchor="text" w:hAnchor="margin" w:xAlign="center" w:y="1"/>
      <w:rPr>
        <w:rStyle w:val="PageNumber"/>
      </w:rPr>
    </w:pPr>
    <w:r>
      <w:rPr>
        <w:rStyle w:val="PageNumber"/>
      </w:rPr>
      <w:fldChar w:fldCharType="begin"/>
    </w:r>
    <w:r w:rsidR="00064D24">
      <w:rPr>
        <w:rStyle w:val="PageNumber"/>
      </w:rPr>
      <w:instrText xml:space="preserve">PAGE  </w:instrText>
    </w:r>
    <w:r>
      <w:rPr>
        <w:rStyle w:val="PageNumber"/>
      </w:rPr>
      <w:fldChar w:fldCharType="separate"/>
    </w:r>
    <w:r w:rsidR="00064D24">
      <w:rPr>
        <w:rStyle w:val="PageNumber"/>
        <w:noProof/>
      </w:rPr>
      <w:t>2</w:t>
    </w:r>
    <w:r>
      <w:rPr>
        <w:rStyle w:val="PageNumber"/>
      </w:rPr>
      <w:fldChar w:fldCharType="end"/>
    </w:r>
  </w:p>
  <w:p w:rsidR="00064D24" w:rsidRDefault="00064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73D02"/>
    <w:multiLevelType w:val="hybridMultilevel"/>
    <w:tmpl w:val="B3288D16"/>
    <w:lvl w:ilvl="0" w:tplc="99C0C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3644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3E97"/>
    <w:rsid w:val="00004E5D"/>
    <w:rsid w:val="000120B4"/>
    <w:rsid w:val="00017FA5"/>
    <w:rsid w:val="0003247E"/>
    <w:rsid w:val="00033163"/>
    <w:rsid w:val="00036CAD"/>
    <w:rsid w:val="000376FE"/>
    <w:rsid w:val="0004116E"/>
    <w:rsid w:val="00053A23"/>
    <w:rsid w:val="0005737C"/>
    <w:rsid w:val="00064D24"/>
    <w:rsid w:val="0006646B"/>
    <w:rsid w:val="000710C9"/>
    <w:rsid w:val="00074735"/>
    <w:rsid w:val="00075E3E"/>
    <w:rsid w:val="00077A2F"/>
    <w:rsid w:val="00080EF7"/>
    <w:rsid w:val="0009261A"/>
    <w:rsid w:val="0009395A"/>
    <w:rsid w:val="0009432E"/>
    <w:rsid w:val="00096D03"/>
    <w:rsid w:val="000A78BD"/>
    <w:rsid w:val="000B1802"/>
    <w:rsid w:val="000B334F"/>
    <w:rsid w:val="000B5B57"/>
    <w:rsid w:val="000B760A"/>
    <w:rsid w:val="000C5FA8"/>
    <w:rsid w:val="000C7A7D"/>
    <w:rsid w:val="000D4FBD"/>
    <w:rsid w:val="000D52A0"/>
    <w:rsid w:val="000F4E46"/>
    <w:rsid w:val="00101891"/>
    <w:rsid w:val="001034B9"/>
    <w:rsid w:val="001223E7"/>
    <w:rsid w:val="001320AE"/>
    <w:rsid w:val="00133416"/>
    <w:rsid w:val="00133D06"/>
    <w:rsid w:val="00135812"/>
    <w:rsid w:val="00136171"/>
    <w:rsid w:val="001401F9"/>
    <w:rsid w:val="00140703"/>
    <w:rsid w:val="00160F4A"/>
    <w:rsid w:val="00161D4D"/>
    <w:rsid w:val="0017321E"/>
    <w:rsid w:val="00195653"/>
    <w:rsid w:val="00197A21"/>
    <w:rsid w:val="001A1D2F"/>
    <w:rsid w:val="001A40C1"/>
    <w:rsid w:val="001A63FF"/>
    <w:rsid w:val="001B1C51"/>
    <w:rsid w:val="001B1E84"/>
    <w:rsid w:val="001B3745"/>
    <w:rsid w:val="001C0A02"/>
    <w:rsid w:val="001C0E99"/>
    <w:rsid w:val="001C2C07"/>
    <w:rsid w:val="001C4960"/>
    <w:rsid w:val="001C633C"/>
    <w:rsid w:val="001C6CC7"/>
    <w:rsid w:val="001C754C"/>
    <w:rsid w:val="001D1DEC"/>
    <w:rsid w:val="001D50D2"/>
    <w:rsid w:val="001E26EB"/>
    <w:rsid w:val="00201956"/>
    <w:rsid w:val="00202961"/>
    <w:rsid w:val="002100BE"/>
    <w:rsid w:val="0021701F"/>
    <w:rsid w:val="0023237A"/>
    <w:rsid w:val="00253926"/>
    <w:rsid w:val="00260883"/>
    <w:rsid w:val="002636AC"/>
    <w:rsid w:val="0026695E"/>
    <w:rsid w:val="0027607A"/>
    <w:rsid w:val="0028177B"/>
    <w:rsid w:val="00285008"/>
    <w:rsid w:val="00285D0E"/>
    <w:rsid w:val="002A4ACD"/>
    <w:rsid w:val="002A5183"/>
    <w:rsid w:val="002B31D7"/>
    <w:rsid w:val="002B44D1"/>
    <w:rsid w:val="002C19EE"/>
    <w:rsid w:val="002C7F7F"/>
    <w:rsid w:val="002D22A5"/>
    <w:rsid w:val="002D291E"/>
    <w:rsid w:val="002D506C"/>
    <w:rsid w:val="002F29C3"/>
    <w:rsid w:val="00302F11"/>
    <w:rsid w:val="00306E2D"/>
    <w:rsid w:val="00316854"/>
    <w:rsid w:val="00324563"/>
    <w:rsid w:val="0033048A"/>
    <w:rsid w:val="00335208"/>
    <w:rsid w:val="003353F3"/>
    <w:rsid w:val="003434E4"/>
    <w:rsid w:val="003533AC"/>
    <w:rsid w:val="0035580C"/>
    <w:rsid w:val="0036230D"/>
    <w:rsid w:val="003728A0"/>
    <w:rsid w:val="00375577"/>
    <w:rsid w:val="00377687"/>
    <w:rsid w:val="00381E5E"/>
    <w:rsid w:val="00387523"/>
    <w:rsid w:val="0039300D"/>
    <w:rsid w:val="003B1090"/>
    <w:rsid w:val="003B16F1"/>
    <w:rsid w:val="003B47D7"/>
    <w:rsid w:val="003C40F1"/>
    <w:rsid w:val="003D1E2C"/>
    <w:rsid w:val="003D7306"/>
    <w:rsid w:val="003E6739"/>
    <w:rsid w:val="00406D00"/>
    <w:rsid w:val="0041471C"/>
    <w:rsid w:val="00414A90"/>
    <w:rsid w:val="00425FBE"/>
    <w:rsid w:val="00426EA6"/>
    <w:rsid w:val="004348C6"/>
    <w:rsid w:val="004517E8"/>
    <w:rsid w:val="0046313B"/>
    <w:rsid w:val="004721A2"/>
    <w:rsid w:val="004758BE"/>
    <w:rsid w:val="004819B7"/>
    <w:rsid w:val="004831C7"/>
    <w:rsid w:val="004938AE"/>
    <w:rsid w:val="004B05A6"/>
    <w:rsid w:val="004B102A"/>
    <w:rsid w:val="004B1A62"/>
    <w:rsid w:val="004C6B8B"/>
    <w:rsid w:val="004D128B"/>
    <w:rsid w:val="004D5794"/>
    <w:rsid w:val="004E0CF0"/>
    <w:rsid w:val="004E15D4"/>
    <w:rsid w:val="004E39B5"/>
    <w:rsid w:val="004E686E"/>
    <w:rsid w:val="00500F81"/>
    <w:rsid w:val="00505E6A"/>
    <w:rsid w:val="00510C7C"/>
    <w:rsid w:val="00514AEE"/>
    <w:rsid w:val="00524204"/>
    <w:rsid w:val="0053582A"/>
    <w:rsid w:val="0054455B"/>
    <w:rsid w:val="00551E97"/>
    <w:rsid w:val="00560D0F"/>
    <w:rsid w:val="0056109E"/>
    <w:rsid w:val="00561D44"/>
    <w:rsid w:val="005702FA"/>
    <w:rsid w:val="005718E6"/>
    <w:rsid w:val="00571A16"/>
    <w:rsid w:val="005755CE"/>
    <w:rsid w:val="00581D9F"/>
    <w:rsid w:val="00583676"/>
    <w:rsid w:val="0058447D"/>
    <w:rsid w:val="00584A5E"/>
    <w:rsid w:val="00586E17"/>
    <w:rsid w:val="0059573E"/>
    <w:rsid w:val="005A698C"/>
    <w:rsid w:val="005D2F81"/>
    <w:rsid w:val="005E451E"/>
    <w:rsid w:val="005E667F"/>
    <w:rsid w:val="005F4391"/>
    <w:rsid w:val="005F4886"/>
    <w:rsid w:val="006010CC"/>
    <w:rsid w:val="00606A99"/>
    <w:rsid w:val="00625E0B"/>
    <w:rsid w:val="00630518"/>
    <w:rsid w:val="00633785"/>
    <w:rsid w:val="0063478B"/>
    <w:rsid w:val="00640CC3"/>
    <w:rsid w:val="0064249A"/>
    <w:rsid w:val="006449F8"/>
    <w:rsid w:val="00650A68"/>
    <w:rsid w:val="00652E3E"/>
    <w:rsid w:val="00655203"/>
    <w:rsid w:val="00656A18"/>
    <w:rsid w:val="00676000"/>
    <w:rsid w:val="006761C2"/>
    <w:rsid w:val="0068775F"/>
    <w:rsid w:val="0069572E"/>
    <w:rsid w:val="006A707C"/>
    <w:rsid w:val="006B0289"/>
    <w:rsid w:val="006B4D9B"/>
    <w:rsid w:val="006C1C09"/>
    <w:rsid w:val="006C44F0"/>
    <w:rsid w:val="006C4792"/>
    <w:rsid w:val="006C7A57"/>
    <w:rsid w:val="006D12E7"/>
    <w:rsid w:val="006D72CD"/>
    <w:rsid w:val="006E123D"/>
    <w:rsid w:val="006E13EB"/>
    <w:rsid w:val="006E17EC"/>
    <w:rsid w:val="00702C48"/>
    <w:rsid w:val="00704DD6"/>
    <w:rsid w:val="007069F8"/>
    <w:rsid w:val="00706F5D"/>
    <w:rsid w:val="00714509"/>
    <w:rsid w:val="00716CD0"/>
    <w:rsid w:val="0071787C"/>
    <w:rsid w:val="00726D1D"/>
    <w:rsid w:val="00732C13"/>
    <w:rsid w:val="00746A94"/>
    <w:rsid w:val="0074756A"/>
    <w:rsid w:val="0075087F"/>
    <w:rsid w:val="0075382C"/>
    <w:rsid w:val="00755F31"/>
    <w:rsid w:val="0076055F"/>
    <w:rsid w:val="007621A3"/>
    <w:rsid w:val="00764D78"/>
    <w:rsid w:val="007738E1"/>
    <w:rsid w:val="00774E4B"/>
    <w:rsid w:val="00787FCC"/>
    <w:rsid w:val="007A2BBC"/>
    <w:rsid w:val="007B741D"/>
    <w:rsid w:val="007C34D8"/>
    <w:rsid w:val="007C726D"/>
    <w:rsid w:val="007E03A6"/>
    <w:rsid w:val="007E5A50"/>
    <w:rsid w:val="007F7209"/>
    <w:rsid w:val="007F72BF"/>
    <w:rsid w:val="00800506"/>
    <w:rsid w:val="008030F4"/>
    <w:rsid w:val="00803CEC"/>
    <w:rsid w:val="00807341"/>
    <w:rsid w:val="008100AF"/>
    <w:rsid w:val="00817E7A"/>
    <w:rsid w:val="00823790"/>
    <w:rsid w:val="0084343A"/>
    <w:rsid w:val="008440C3"/>
    <w:rsid w:val="008506C5"/>
    <w:rsid w:val="008555A5"/>
    <w:rsid w:val="00860465"/>
    <w:rsid w:val="008850A4"/>
    <w:rsid w:val="00891619"/>
    <w:rsid w:val="008A02EB"/>
    <w:rsid w:val="008A42FA"/>
    <w:rsid w:val="008A491E"/>
    <w:rsid w:val="008A4B07"/>
    <w:rsid w:val="008E5DF5"/>
    <w:rsid w:val="008E7DD3"/>
    <w:rsid w:val="00903296"/>
    <w:rsid w:val="0090638D"/>
    <w:rsid w:val="00926A8E"/>
    <w:rsid w:val="009271FF"/>
    <w:rsid w:val="00953522"/>
    <w:rsid w:val="0095649F"/>
    <w:rsid w:val="00957132"/>
    <w:rsid w:val="00964AC9"/>
    <w:rsid w:val="00964D45"/>
    <w:rsid w:val="009673E3"/>
    <w:rsid w:val="009743FE"/>
    <w:rsid w:val="0097447C"/>
    <w:rsid w:val="00975F30"/>
    <w:rsid w:val="0098388D"/>
    <w:rsid w:val="00984656"/>
    <w:rsid w:val="009875D5"/>
    <w:rsid w:val="009877A1"/>
    <w:rsid w:val="00991BBC"/>
    <w:rsid w:val="00994515"/>
    <w:rsid w:val="0099651C"/>
    <w:rsid w:val="009B0EDE"/>
    <w:rsid w:val="009B5E20"/>
    <w:rsid w:val="009C1EDC"/>
    <w:rsid w:val="009C2B23"/>
    <w:rsid w:val="009D0616"/>
    <w:rsid w:val="009D3D03"/>
    <w:rsid w:val="009D4039"/>
    <w:rsid w:val="009D4189"/>
    <w:rsid w:val="009D75EB"/>
    <w:rsid w:val="009F1F91"/>
    <w:rsid w:val="009F5C15"/>
    <w:rsid w:val="009F6ADF"/>
    <w:rsid w:val="00A0015F"/>
    <w:rsid w:val="00A01B3E"/>
    <w:rsid w:val="00A0563E"/>
    <w:rsid w:val="00A07AED"/>
    <w:rsid w:val="00A15368"/>
    <w:rsid w:val="00A21BE4"/>
    <w:rsid w:val="00A225D0"/>
    <w:rsid w:val="00A3222B"/>
    <w:rsid w:val="00A33E75"/>
    <w:rsid w:val="00A34A7D"/>
    <w:rsid w:val="00A379F3"/>
    <w:rsid w:val="00A45F80"/>
    <w:rsid w:val="00A52224"/>
    <w:rsid w:val="00A52B56"/>
    <w:rsid w:val="00A61828"/>
    <w:rsid w:val="00A675CD"/>
    <w:rsid w:val="00A75B9C"/>
    <w:rsid w:val="00A77BF4"/>
    <w:rsid w:val="00A85606"/>
    <w:rsid w:val="00A90F16"/>
    <w:rsid w:val="00A913E0"/>
    <w:rsid w:val="00A93E61"/>
    <w:rsid w:val="00AA2C22"/>
    <w:rsid w:val="00AA3130"/>
    <w:rsid w:val="00AC3AF5"/>
    <w:rsid w:val="00AC4AC1"/>
    <w:rsid w:val="00AC53B1"/>
    <w:rsid w:val="00AD0B1C"/>
    <w:rsid w:val="00AF3968"/>
    <w:rsid w:val="00AF41C9"/>
    <w:rsid w:val="00AF4B91"/>
    <w:rsid w:val="00AF4DAE"/>
    <w:rsid w:val="00B023A3"/>
    <w:rsid w:val="00B02966"/>
    <w:rsid w:val="00B1697C"/>
    <w:rsid w:val="00B243D7"/>
    <w:rsid w:val="00B335F1"/>
    <w:rsid w:val="00B34259"/>
    <w:rsid w:val="00B41B19"/>
    <w:rsid w:val="00B42CD9"/>
    <w:rsid w:val="00B46D00"/>
    <w:rsid w:val="00B50C5A"/>
    <w:rsid w:val="00B520AC"/>
    <w:rsid w:val="00B647DF"/>
    <w:rsid w:val="00B678E9"/>
    <w:rsid w:val="00B702F9"/>
    <w:rsid w:val="00B71448"/>
    <w:rsid w:val="00B765CA"/>
    <w:rsid w:val="00B812D7"/>
    <w:rsid w:val="00B848E7"/>
    <w:rsid w:val="00B97645"/>
    <w:rsid w:val="00BA0570"/>
    <w:rsid w:val="00BA3CAA"/>
    <w:rsid w:val="00BB4B6C"/>
    <w:rsid w:val="00BC1E76"/>
    <w:rsid w:val="00BC4257"/>
    <w:rsid w:val="00BC4930"/>
    <w:rsid w:val="00BC605D"/>
    <w:rsid w:val="00BE2396"/>
    <w:rsid w:val="00BE7BC2"/>
    <w:rsid w:val="00BF01E7"/>
    <w:rsid w:val="00BF0399"/>
    <w:rsid w:val="00BF1173"/>
    <w:rsid w:val="00BF14F7"/>
    <w:rsid w:val="00C02A01"/>
    <w:rsid w:val="00C0638D"/>
    <w:rsid w:val="00C26E4F"/>
    <w:rsid w:val="00C30620"/>
    <w:rsid w:val="00C36452"/>
    <w:rsid w:val="00C377C6"/>
    <w:rsid w:val="00C421C1"/>
    <w:rsid w:val="00C45345"/>
    <w:rsid w:val="00C50344"/>
    <w:rsid w:val="00C5282B"/>
    <w:rsid w:val="00C53EE2"/>
    <w:rsid w:val="00C6327B"/>
    <w:rsid w:val="00C717D8"/>
    <w:rsid w:val="00C80D0C"/>
    <w:rsid w:val="00C819F2"/>
    <w:rsid w:val="00C8776E"/>
    <w:rsid w:val="00C9146C"/>
    <w:rsid w:val="00CA02B2"/>
    <w:rsid w:val="00CA1966"/>
    <w:rsid w:val="00CA36F2"/>
    <w:rsid w:val="00CA4E35"/>
    <w:rsid w:val="00CB4A3C"/>
    <w:rsid w:val="00CB58AA"/>
    <w:rsid w:val="00CB58AF"/>
    <w:rsid w:val="00CC0F55"/>
    <w:rsid w:val="00CC5824"/>
    <w:rsid w:val="00CD0D6A"/>
    <w:rsid w:val="00CD47C8"/>
    <w:rsid w:val="00CE29E8"/>
    <w:rsid w:val="00CE787D"/>
    <w:rsid w:val="00CF35AE"/>
    <w:rsid w:val="00D01016"/>
    <w:rsid w:val="00D062C0"/>
    <w:rsid w:val="00D16907"/>
    <w:rsid w:val="00D23E97"/>
    <w:rsid w:val="00D30E51"/>
    <w:rsid w:val="00D31914"/>
    <w:rsid w:val="00D32B15"/>
    <w:rsid w:val="00D32FA3"/>
    <w:rsid w:val="00D34EC6"/>
    <w:rsid w:val="00D42650"/>
    <w:rsid w:val="00D46085"/>
    <w:rsid w:val="00D52311"/>
    <w:rsid w:val="00D52736"/>
    <w:rsid w:val="00D54304"/>
    <w:rsid w:val="00D55F72"/>
    <w:rsid w:val="00D6364D"/>
    <w:rsid w:val="00D6776C"/>
    <w:rsid w:val="00D70C56"/>
    <w:rsid w:val="00D70D21"/>
    <w:rsid w:val="00D7100E"/>
    <w:rsid w:val="00D7349A"/>
    <w:rsid w:val="00D831F5"/>
    <w:rsid w:val="00D85582"/>
    <w:rsid w:val="00D925C9"/>
    <w:rsid w:val="00D97B47"/>
    <w:rsid w:val="00DA30C0"/>
    <w:rsid w:val="00DA53F3"/>
    <w:rsid w:val="00DA58AA"/>
    <w:rsid w:val="00DB3A0C"/>
    <w:rsid w:val="00DB552E"/>
    <w:rsid w:val="00DC11DD"/>
    <w:rsid w:val="00DC21F6"/>
    <w:rsid w:val="00DC40F4"/>
    <w:rsid w:val="00E03212"/>
    <w:rsid w:val="00E248D1"/>
    <w:rsid w:val="00E37A48"/>
    <w:rsid w:val="00E60861"/>
    <w:rsid w:val="00E635B4"/>
    <w:rsid w:val="00E65E44"/>
    <w:rsid w:val="00E76DA3"/>
    <w:rsid w:val="00E81762"/>
    <w:rsid w:val="00E925E5"/>
    <w:rsid w:val="00E929F7"/>
    <w:rsid w:val="00E97D9A"/>
    <w:rsid w:val="00EA12FD"/>
    <w:rsid w:val="00EB2049"/>
    <w:rsid w:val="00EB5851"/>
    <w:rsid w:val="00EB6D04"/>
    <w:rsid w:val="00EB709A"/>
    <w:rsid w:val="00EC00A2"/>
    <w:rsid w:val="00EC4295"/>
    <w:rsid w:val="00EC64F4"/>
    <w:rsid w:val="00ED1FDF"/>
    <w:rsid w:val="00EE3026"/>
    <w:rsid w:val="00F04ED3"/>
    <w:rsid w:val="00F1392B"/>
    <w:rsid w:val="00F14072"/>
    <w:rsid w:val="00F14B54"/>
    <w:rsid w:val="00F16EE9"/>
    <w:rsid w:val="00F24C7D"/>
    <w:rsid w:val="00F27B11"/>
    <w:rsid w:val="00F34D4C"/>
    <w:rsid w:val="00F37B86"/>
    <w:rsid w:val="00F4370C"/>
    <w:rsid w:val="00F51319"/>
    <w:rsid w:val="00F53E76"/>
    <w:rsid w:val="00F55DC6"/>
    <w:rsid w:val="00F66E16"/>
    <w:rsid w:val="00F76F9F"/>
    <w:rsid w:val="00F772BD"/>
    <w:rsid w:val="00F95C2D"/>
    <w:rsid w:val="00F96E50"/>
    <w:rsid w:val="00FD0447"/>
    <w:rsid w:val="00FD248F"/>
    <w:rsid w:val="00FE2623"/>
    <w:rsid w:val="00FE33BB"/>
    <w:rsid w:val="00FE5218"/>
    <w:rsid w:val="00FF1D90"/>
    <w:rsid w:val="00FF28CE"/>
    <w:rsid w:val="00FF2968"/>
    <w:rsid w:val="00FF7016"/>
    <w:rsid w:val="00FF7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6D27AB78-0D21-4D93-ABDD-CD348960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F3"/>
    <w:rPr>
      <w:sz w:val="24"/>
      <w:szCs w:val="24"/>
      <w:lang w:val="lt-LT" w:eastAsia="lt-LT"/>
    </w:rPr>
  </w:style>
  <w:style w:type="paragraph" w:styleId="Heading1">
    <w:name w:val="heading 1"/>
    <w:basedOn w:val="Normal"/>
    <w:next w:val="Normal"/>
    <w:qFormat/>
    <w:rsid w:val="00A379F3"/>
    <w:pPr>
      <w:keepNext/>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RTLogo">
    <w:name w:val="TBRT_Logo"/>
    <w:basedOn w:val="Normal"/>
    <w:next w:val="Normal"/>
    <w:rsid w:val="00A379F3"/>
    <w:rPr>
      <w:sz w:val="28"/>
      <w:szCs w:val="28"/>
      <w:lang w:val="en-US" w:eastAsia="en-US"/>
    </w:rPr>
  </w:style>
  <w:style w:type="paragraph" w:customStyle="1" w:styleId="TBRBLogo">
    <w:name w:val="TBRB_Logo"/>
    <w:basedOn w:val="Normal"/>
    <w:next w:val="Normal"/>
    <w:rsid w:val="00A379F3"/>
    <w:pPr>
      <w:jc w:val="center"/>
    </w:pPr>
    <w:rPr>
      <w:sz w:val="20"/>
      <w:szCs w:val="20"/>
      <w:lang w:eastAsia="en-US"/>
    </w:rPr>
  </w:style>
  <w:style w:type="paragraph" w:styleId="EndnoteText">
    <w:name w:val="endnote text"/>
    <w:basedOn w:val="Normal"/>
    <w:semiHidden/>
    <w:rsid w:val="00A379F3"/>
    <w:rPr>
      <w:sz w:val="20"/>
      <w:szCs w:val="20"/>
    </w:rPr>
  </w:style>
  <w:style w:type="character" w:styleId="EndnoteReference">
    <w:name w:val="endnote reference"/>
    <w:semiHidden/>
    <w:rsid w:val="00A379F3"/>
    <w:rPr>
      <w:vertAlign w:val="superscript"/>
    </w:rPr>
  </w:style>
  <w:style w:type="paragraph" w:styleId="Header">
    <w:name w:val="header"/>
    <w:basedOn w:val="Normal"/>
    <w:rsid w:val="00A379F3"/>
    <w:pPr>
      <w:tabs>
        <w:tab w:val="center" w:pos="4320"/>
        <w:tab w:val="right" w:pos="8640"/>
      </w:tabs>
    </w:pPr>
  </w:style>
  <w:style w:type="paragraph" w:styleId="Footer">
    <w:name w:val="footer"/>
    <w:basedOn w:val="Normal"/>
    <w:rsid w:val="00A379F3"/>
    <w:pPr>
      <w:tabs>
        <w:tab w:val="center" w:pos="4320"/>
        <w:tab w:val="right" w:pos="8640"/>
      </w:tabs>
    </w:pPr>
  </w:style>
  <w:style w:type="character" w:styleId="Hyperlink">
    <w:name w:val="Hyperlink"/>
    <w:rsid w:val="008030F4"/>
    <w:rPr>
      <w:color w:val="0000FF"/>
      <w:u w:val="single"/>
    </w:rPr>
  </w:style>
  <w:style w:type="paragraph" w:styleId="BodyTextIndent">
    <w:name w:val="Body Text Indent"/>
    <w:basedOn w:val="Normal"/>
    <w:rsid w:val="00F37B86"/>
    <w:pPr>
      <w:ind w:firstLine="720"/>
      <w:jc w:val="both"/>
    </w:pPr>
    <w:rPr>
      <w:szCs w:val="20"/>
      <w:lang w:eastAsia="en-US"/>
    </w:rPr>
  </w:style>
  <w:style w:type="paragraph" w:customStyle="1" w:styleId="istatymas">
    <w:name w:val="istatymas"/>
    <w:basedOn w:val="Normal"/>
    <w:rsid w:val="001E26EB"/>
    <w:pPr>
      <w:spacing w:before="100" w:beforeAutospacing="1" w:after="100" w:afterAutospacing="1"/>
    </w:pPr>
    <w:rPr>
      <w:lang w:val="en-US" w:eastAsia="en-US"/>
    </w:rPr>
  </w:style>
  <w:style w:type="character" w:styleId="PageNumber">
    <w:name w:val="page number"/>
    <w:basedOn w:val="DefaultParagraphFont"/>
    <w:rsid w:val="0071787C"/>
  </w:style>
  <w:style w:type="paragraph" w:customStyle="1" w:styleId="CentrBold">
    <w:name w:val="CentrBold"/>
    <w:basedOn w:val="Normal"/>
    <w:rsid w:val="0056109E"/>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customStyle="1" w:styleId="Default">
    <w:name w:val="Default"/>
    <w:rsid w:val="0056109E"/>
    <w:pPr>
      <w:autoSpaceDE w:val="0"/>
      <w:autoSpaceDN w:val="0"/>
      <w:adjustRightInd w:val="0"/>
    </w:pPr>
    <w:rPr>
      <w:color w:val="000000"/>
      <w:sz w:val="24"/>
      <w:szCs w:val="24"/>
    </w:rPr>
  </w:style>
  <w:style w:type="paragraph" w:customStyle="1" w:styleId="BodyText1">
    <w:name w:val="Body Text1"/>
    <w:basedOn w:val="Normal"/>
    <w:rsid w:val="00EB6D0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MAZAS">
    <w:name w:val="MAZAS"/>
    <w:basedOn w:val="Normal"/>
    <w:rsid w:val="00E37A48"/>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Linija">
    <w:name w:val="Linija"/>
    <w:basedOn w:val="MAZAS"/>
    <w:rsid w:val="00E37A48"/>
    <w:pPr>
      <w:ind w:firstLine="0"/>
      <w:jc w:val="center"/>
    </w:pPr>
    <w:rPr>
      <w:sz w:val="12"/>
      <w:szCs w:val="12"/>
    </w:rPr>
  </w:style>
  <w:style w:type="paragraph" w:customStyle="1" w:styleId="Patvirtinta">
    <w:name w:val="Patvirtinta"/>
    <w:basedOn w:val="Normal"/>
    <w:rsid w:val="00E37A4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customStyle="1" w:styleId="CentrBoldm">
    <w:name w:val="CentrBoldm"/>
    <w:basedOn w:val="CentrBold"/>
    <w:rsid w:val="00E37A48"/>
    <w:rPr>
      <w:caps w:val="0"/>
    </w:rPr>
  </w:style>
  <w:style w:type="paragraph" w:customStyle="1" w:styleId="bodytext">
    <w:name w:val="bodytext"/>
    <w:basedOn w:val="Normal"/>
    <w:rsid w:val="00E37A48"/>
    <w:pPr>
      <w:spacing w:before="100" w:beforeAutospacing="1" w:after="100" w:afterAutospacing="1"/>
    </w:pPr>
    <w:rPr>
      <w:lang w:val="en-US" w:eastAsia="en-US"/>
    </w:rPr>
  </w:style>
  <w:style w:type="table" w:styleId="TableGrid">
    <w:name w:val="Table Grid"/>
    <w:basedOn w:val="TableNormal"/>
    <w:rsid w:val="005E4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6907"/>
    <w:rPr>
      <w:rFonts w:ascii="Segoe UI" w:hAnsi="Segoe UI" w:cs="Segoe UI"/>
      <w:sz w:val="18"/>
      <w:szCs w:val="18"/>
    </w:rPr>
  </w:style>
  <w:style w:type="character" w:customStyle="1" w:styleId="BalloonTextChar">
    <w:name w:val="Balloon Text Char"/>
    <w:link w:val="BalloonText"/>
    <w:uiPriority w:val="99"/>
    <w:semiHidden/>
    <w:rsid w:val="00D16907"/>
    <w:rPr>
      <w:rFonts w:ascii="Segoe UI" w:hAnsi="Segoe UI" w:cs="Segoe UI"/>
      <w:sz w:val="18"/>
      <w:szCs w:val="18"/>
      <w:lang w:val="lt-LT" w:eastAsia="lt-LT"/>
    </w:rPr>
  </w:style>
  <w:style w:type="character" w:styleId="Strong">
    <w:name w:val="Strong"/>
    <w:qFormat/>
    <w:rsid w:val="006E1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86633">
      <w:bodyDiv w:val="1"/>
      <w:marLeft w:val="225"/>
      <w:marRight w:val="225"/>
      <w:marTop w:val="0"/>
      <w:marBottom w:val="0"/>
      <w:divBdr>
        <w:top w:val="none" w:sz="0" w:space="0" w:color="auto"/>
        <w:left w:val="none" w:sz="0" w:space="0" w:color="auto"/>
        <w:bottom w:val="none" w:sz="0" w:space="0" w:color="auto"/>
        <w:right w:val="none" w:sz="0" w:space="0" w:color="auto"/>
      </w:divBdr>
      <w:divsChild>
        <w:div w:id="749818112">
          <w:marLeft w:val="0"/>
          <w:marRight w:val="0"/>
          <w:marTop w:val="0"/>
          <w:marBottom w:val="0"/>
          <w:divBdr>
            <w:top w:val="none" w:sz="0" w:space="0" w:color="auto"/>
            <w:left w:val="none" w:sz="0" w:space="0" w:color="auto"/>
            <w:bottom w:val="none" w:sz="0" w:space="0" w:color="auto"/>
            <w:right w:val="none" w:sz="0" w:space="0" w:color="auto"/>
          </w:divBdr>
        </w:div>
      </w:divsChild>
    </w:div>
    <w:div w:id="970012747">
      <w:bodyDiv w:val="1"/>
      <w:marLeft w:val="225"/>
      <w:marRight w:val="225"/>
      <w:marTop w:val="0"/>
      <w:marBottom w:val="0"/>
      <w:divBdr>
        <w:top w:val="none" w:sz="0" w:space="0" w:color="auto"/>
        <w:left w:val="none" w:sz="0" w:space="0" w:color="auto"/>
        <w:bottom w:val="none" w:sz="0" w:space="0" w:color="auto"/>
        <w:right w:val="none" w:sz="0" w:space="0" w:color="auto"/>
      </w:divBdr>
    </w:div>
    <w:div w:id="1215389493">
      <w:bodyDiv w:val="1"/>
      <w:marLeft w:val="225"/>
      <w:marRight w:val="225"/>
      <w:marTop w:val="0"/>
      <w:marBottom w:val="0"/>
      <w:divBdr>
        <w:top w:val="none" w:sz="0" w:space="0" w:color="auto"/>
        <w:left w:val="none" w:sz="0" w:space="0" w:color="auto"/>
        <w:bottom w:val="none" w:sz="0" w:space="0" w:color="auto"/>
        <w:right w:val="none" w:sz="0" w:space="0" w:color="auto"/>
      </w:divBdr>
      <w:divsChild>
        <w:div w:id="48497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ldes%20Biuras%202006\Resources\old_P_RAST~1_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old_P_RAST~1_99.dot</Template>
  <TotalTime>109</TotalTime>
  <Pages>1</Pages>
  <Words>3522</Words>
  <Characters>20078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Isakymas</vt:lpstr>
    </vt:vector>
  </TitlesOfParts>
  <Company>RSC</Company>
  <LinksUpToDate>false</LinksUpToDate>
  <CharactersWithSpaces>23553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dc:title>
  <dc:creator>RSC</dc:creator>
  <cp:lastModifiedBy>Kazys Gricius</cp:lastModifiedBy>
  <cp:revision>43</cp:revision>
  <cp:lastPrinted>2020-01-16T06:33:00Z</cp:lastPrinted>
  <dcterms:created xsi:type="dcterms:W3CDTF">2020-01-17T12:10:00Z</dcterms:created>
  <dcterms:modified xsi:type="dcterms:W3CDTF">2020-01-20T08:36:00Z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R2002Template">
    <vt:lpwstr>1</vt:lpwstr>
  </property>
</Properties>
</file>